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6FC" w14:textId="2F333C7A" w:rsidR="00D92B05" w:rsidRPr="00463494" w:rsidRDefault="00463494" w:rsidP="00B44647">
      <w:pPr>
        <w:ind w:left="4956" w:firstLine="431"/>
        <w:rPr>
          <w:rFonts w:ascii="Arial" w:hAnsi="Arial" w:cs="Arial"/>
        </w:rPr>
      </w:pPr>
      <w:r w:rsidRPr="00A917A8">
        <w:rPr>
          <w:rFonts w:ascii="Arial" w:hAnsi="Arial" w:cs="Arial"/>
        </w:rPr>
        <w:t>Saint-Amarin, le</w:t>
      </w:r>
      <w:r w:rsidR="00211068" w:rsidRPr="00A917A8">
        <w:rPr>
          <w:rFonts w:ascii="Arial" w:hAnsi="Arial" w:cs="Arial"/>
        </w:rPr>
        <w:t xml:space="preserve"> </w:t>
      </w:r>
      <w:r w:rsidR="00BB1615">
        <w:rPr>
          <w:rFonts w:ascii="Arial" w:hAnsi="Arial" w:cs="Arial"/>
        </w:rPr>
        <w:t>30</w:t>
      </w:r>
      <w:r w:rsidR="00D05A0C">
        <w:rPr>
          <w:rFonts w:ascii="Arial" w:hAnsi="Arial" w:cs="Arial"/>
        </w:rPr>
        <w:t xml:space="preserve"> </w:t>
      </w:r>
      <w:r w:rsidR="00BB1615">
        <w:rPr>
          <w:rFonts w:ascii="Arial" w:hAnsi="Arial" w:cs="Arial"/>
        </w:rPr>
        <w:t>novembre</w:t>
      </w:r>
      <w:r w:rsidR="00B268FF">
        <w:rPr>
          <w:rFonts w:ascii="Arial" w:hAnsi="Arial" w:cs="Arial"/>
        </w:rPr>
        <w:t xml:space="preserve"> 2020</w:t>
      </w:r>
    </w:p>
    <w:p w14:paraId="6D950280" w14:textId="77777777" w:rsidR="00463494" w:rsidRPr="00463494" w:rsidRDefault="00463494" w:rsidP="00463494">
      <w:pPr>
        <w:rPr>
          <w:rFonts w:ascii="Arial" w:hAnsi="Arial" w:cs="Arial"/>
        </w:rPr>
      </w:pPr>
    </w:p>
    <w:p w14:paraId="088DEA5B" w14:textId="77777777"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14:paraId="4764504B" w14:textId="77777777" w:rsidR="009A6C5F" w:rsidRPr="00C511AF" w:rsidRDefault="009A6C5F" w:rsidP="004C3394">
      <w:pPr>
        <w:pStyle w:val="Corpsdetexte"/>
        <w:jc w:val="center"/>
        <w:rPr>
          <w:rFonts w:ascii="Arial" w:hAnsi="Arial" w:cs="Arial"/>
          <w:sz w:val="32"/>
          <w:szCs w:val="32"/>
        </w:rPr>
      </w:pPr>
      <w:r w:rsidRPr="00C511AF">
        <w:rPr>
          <w:rFonts w:ascii="Arial" w:hAnsi="Arial" w:cs="Arial"/>
          <w:sz w:val="32"/>
          <w:szCs w:val="32"/>
        </w:rPr>
        <w:t>DE SAINT-AMARIN</w:t>
      </w:r>
    </w:p>
    <w:p w14:paraId="6E691FAA" w14:textId="77777777" w:rsidR="004C3394" w:rsidRPr="00C511AF" w:rsidRDefault="004C3394" w:rsidP="009A6C5F">
      <w:pPr>
        <w:pStyle w:val="Corpsdetexte"/>
        <w:jc w:val="center"/>
        <w:rPr>
          <w:rFonts w:ascii="Arial" w:hAnsi="Arial" w:cs="Arial"/>
          <w:sz w:val="32"/>
          <w:szCs w:val="32"/>
        </w:rPr>
      </w:pPr>
    </w:p>
    <w:p w14:paraId="51F0B577" w14:textId="7C8534FB" w:rsidR="00463494" w:rsidRDefault="009A6C5F" w:rsidP="00211068">
      <w:pPr>
        <w:pBdr>
          <w:top w:val="single" w:sz="4" w:space="1" w:color="auto"/>
          <w:left w:val="single" w:sz="4" w:space="4" w:color="auto"/>
          <w:bottom w:val="single" w:sz="4" w:space="1" w:color="auto"/>
          <w:right w:val="single" w:sz="4" w:space="4" w:color="auto"/>
        </w:pBdr>
        <w:jc w:val="center"/>
        <w:rPr>
          <w:rFonts w:ascii="Arial" w:hAnsi="Arial" w:cs="Arial"/>
        </w:rPr>
      </w:pPr>
      <w:r w:rsidRPr="009A6C5F">
        <w:rPr>
          <w:rFonts w:ascii="Arial" w:eastAsia="Times New Roman" w:hAnsi="Arial" w:cs="Arial"/>
          <w:sz w:val="32"/>
          <w:szCs w:val="32"/>
          <w:lang w:eastAsia="fr-FR"/>
        </w:rPr>
        <w:t xml:space="preserve">COMPTE-RENDU </w:t>
      </w:r>
      <w:r w:rsidR="003D4BBE">
        <w:rPr>
          <w:rFonts w:ascii="Arial" w:eastAsia="Times New Roman" w:hAnsi="Arial" w:cs="Arial"/>
          <w:sz w:val="32"/>
          <w:szCs w:val="32"/>
          <w:lang w:eastAsia="fr-FR"/>
        </w:rPr>
        <w:t>DU CONSEIL DE COMMUNAUTE EN DATE DU</w:t>
      </w:r>
      <w:r w:rsidR="00211068">
        <w:rPr>
          <w:rFonts w:ascii="Arial" w:eastAsia="Times New Roman" w:hAnsi="Arial" w:cs="Arial"/>
          <w:sz w:val="32"/>
          <w:szCs w:val="32"/>
          <w:lang w:eastAsia="fr-FR"/>
        </w:rPr>
        <w:t xml:space="preserve"> </w:t>
      </w:r>
      <w:r w:rsidR="00BB1615">
        <w:rPr>
          <w:rFonts w:ascii="Arial" w:eastAsia="Times New Roman" w:hAnsi="Arial" w:cs="Arial"/>
          <w:sz w:val="32"/>
          <w:szCs w:val="32"/>
          <w:lang w:eastAsia="fr-FR"/>
        </w:rPr>
        <w:t>26</w:t>
      </w:r>
      <w:r w:rsidR="00A77C36">
        <w:rPr>
          <w:rFonts w:ascii="Arial" w:eastAsia="Times New Roman" w:hAnsi="Arial" w:cs="Arial"/>
          <w:sz w:val="32"/>
          <w:szCs w:val="32"/>
          <w:lang w:eastAsia="fr-FR"/>
        </w:rPr>
        <w:t xml:space="preserve"> </w:t>
      </w:r>
      <w:r w:rsidR="00BB1615">
        <w:rPr>
          <w:rFonts w:ascii="Arial" w:eastAsia="Times New Roman" w:hAnsi="Arial" w:cs="Arial"/>
          <w:sz w:val="32"/>
          <w:szCs w:val="32"/>
          <w:lang w:eastAsia="fr-FR"/>
        </w:rPr>
        <w:t>NOVEMBRE</w:t>
      </w:r>
      <w:r w:rsidR="001970FE">
        <w:rPr>
          <w:rFonts w:ascii="Arial" w:eastAsia="Times New Roman" w:hAnsi="Arial" w:cs="Arial"/>
          <w:sz w:val="32"/>
          <w:szCs w:val="32"/>
          <w:lang w:eastAsia="fr-FR"/>
        </w:rPr>
        <w:t xml:space="preserve"> </w:t>
      </w:r>
      <w:r w:rsidR="00EC655F">
        <w:rPr>
          <w:rFonts w:ascii="Arial" w:eastAsia="Times New Roman" w:hAnsi="Arial" w:cs="Arial"/>
          <w:sz w:val="32"/>
          <w:szCs w:val="32"/>
          <w:lang w:eastAsia="fr-FR"/>
        </w:rPr>
        <w:t>20</w:t>
      </w:r>
      <w:r w:rsidR="00B268FF">
        <w:rPr>
          <w:rFonts w:ascii="Arial" w:eastAsia="Times New Roman" w:hAnsi="Arial" w:cs="Arial"/>
          <w:sz w:val="32"/>
          <w:szCs w:val="32"/>
          <w:lang w:eastAsia="fr-FR"/>
        </w:rPr>
        <w:t>20</w:t>
      </w:r>
    </w:p>
    <w:p w14:paraId="1A6E880D" w14:textId="77777777" w:rsidR="00883938" w:rsidRDefault="00883938" w:rsidP="00AF50BE">
      <w:pPr>
        <w:rPr>
          <w:rFonts w:ascii="News Gothic MT" w:hAnsi="News Gothic MT"/>
          <w:sz w:val="18"/>
        </w:rPr>
      </w:pPr>
    </w:p>
    <w:p w14:paraId="1D660AD4" w14:textId="6DE02947" w:rsidR="003D619F" w:rsidRPr="00372700" w:rsidRDefault="003D619F" w:rsidP="003D619F">
      <w:pPr>
        <w:jc w:val="center"/>
        <w:rPr>
          <w:rFonts w:ascii="News Gothic MT" w:hAnsi="News Gothic MT"/>
        </w:rPr>
      </w:pPr>
      <w:r w:rsidRPr="00372700">
        <w:rPr>
          <w:rFonts w:ascii="News Gothic MT" w:hAnsi="News Gothic MT"/>
          <w:b/>
        </w:rPr>
        <w:t>sous la Présidence de M</w:t>
      </w:r>
      <w:r>
        <w:rPr>
          <w:rFonts w:ascii="News Gothic MT" w:hAnsi="News Gothic MT"/>
          <w:b/>
        </w:rPr>
        <w:t xml:space="preserve">. </w:t>
      </w:r>
      <w:r w:rsidR="00A77C36">
        <w:rPr>
          <w:rFonts w:ascii="News Gothic MT" w:hAnsi="News Gothic MT"/>
          <w:b/>
        </w:rPr>
        <w:t>Cyrille AST</w:t>
      </w:r>
    </w:p>
    <w:p w14:paraId="6EBA3204" w14:textId="77777777" w:rsidR="003D619F" w:rsidRDefault="003D619F" w:rsidP="003D619F">
      <w:pPr>
        <w:rPr>
          <w:rFonts w:ascii="News Gothic MT" w:hAnsi="News Gothic MT"/>
          <w:sz w:val="18"/>
        </w:rPr>
      </w:pPr>
    </w:p>
    <w:p w14:paraId="781DBCD5" w14:textId="193940F9" w:rsidR="00A9238E" w:rsidRPr="00B031DF" w:rsidRDefault="00B031DF" w:rsidP="00A9238E">
      <w:pPr>
        <w:rPr>
          <w:rFonts w:ascii="Arial" w:hAnsi="Arial" w:cs="Arial"/>
          <w:sz w:val="16"/>
          <w:szCs w:val="16"/>
        </w:rPr>
      </w:pPr>
      <w:r w:rsidRPr="00B031DF">
        <w:rPr>
          <w:rFonts w:ascii="Arial" w:hAnsi="Arial" w:cs="Arial"/>
          <w:sz w:val="16"/>
          <w:szCs w:val="16"/>
        </w:rPr>
        <w:t xml:space="preserve">L'an deux mille </w:t>
      </w:r>
      <w:r w:rsidR="00B268FF">
        <w:rPr>
          <w:rFonts w:ascii="Arial" w:hAnsi="Arial" w:cs="Arial"/>
          <w:sz w:val="16"/>
          <w:szCs w:val="16"/>
        </w:rPr>
        <w:t>vingt</w:t>
      </w:r>
      <w:r w:rsidRPr="00B031DF">
        <w:rPr>
          <w:rFonts w:ascii="Arial" w:hAnsi="Arial" w:cs="Arial"/>
          <w:sz w:val="16"/>
          <w:szCs w:val="16"/>
        </w:rPr>
        <w:t xml:space="preserve">, le </w:t>
      </w:r>
      <w:r w:rsidR="00BB1615">
        <w:rPr>
          <w:rFonts w:ascii="Arial" w:hAnsi="Arial" w:cs="Arial"/>
          <w:sz w:val="16"/>
          <w:szCs w:val="16"/>
        </w:rPr>
        <w:t>26</w:t>
      </w:r>
      <w:r w:rsidR="00887050">
        <w:rPr>
          <w:rFonts w:ascii="Arial" w:hAnsi="Arial" w:cs="Arial"/>
          <w:sz w:val="16"/>
          <w:szCs w:val="16"/>
        </w:rPr>
        <w:t xml:space="preserve"> </w:t>
      </w:r>
      <w:r w:rsidR="00BB1615">
        <w:rPr>
          <w:rFonts w:ascii="Arial" w:hAnsi="Arial" w:cs="Arial"/>
          <w:sz w:val="16"/>
          <w:szCs w:val="16"/>
        </w:rPr>
        <w:t>novembre</w:t>
      </w:r>
      <w:r w:rsidRPr="00B031DF">
        <w:rPr>
          <w:rFonts w:ascii="Arial" w:hAnsi="Arial" w:cs="Arial"/>
          <w:sz w:val="16"/>
          <w:szCs w:val="16"/>
        </w:rPr>
        <w:t xml:space="preserve">, le Conseil Communautaire, était réuni </w:t>
      </w:r>
      <w:r w:rsidR="00887050">
        <w:rPr>
          <w:rFonts w:ascii="Arial" w:hAnsi="Arial" w:cs="Arial"/>
          <w:sz w:val="16"/>
          <w:szCs w:val="16"/>
        </w:rPr>
        <w:t>à la Maison du Bailli à Saint-Amarin</w:t>
      </w:r>
      <w:r w:rsidRPr="00B031DF">
        <w:rPr>
          <w:rFonts w:ascii="Arial" w:hAnsi="Arial" w:cs="Arial"/>
          <w:sz w:val="16"/>
          <w:szCs w:val="16"/>
        </w:rPr>
        <w:t xml:space="preserve">, après convocations légales en date du </w:t>
      </w:r>
      <w:r w:rsidR="00BB1615">
        <w:rPr>
          <w:rFonts w:ascii="Arial" w:hAnsi="Arial" w:cs="Arial"/>
          <w:sz w:val="16"/>
          <w:szCs w:val="16"/>
        </w:rPr>
        <w:t>20 novembre</w:t>
      </w:r>
      <w:r w:rsidR="00480F04">
        <w:rPr>
          <w:rFonts w:ascii="Arial" w:hAnsi="Arial" w:cs="Arial"/>
          <w:sz w:val="16"/>
          <w:szCs w:val="16"/>
        </w:rPr>
        <w:t xml:space="preserve"> 20</w:t>
      </w:r>
      <w:r w:rsidR="00A33BB7">
        <w:rPr>
          <w:rFonts w:ascii="Arial" w:hAnsi="Arial" w:cs="Arial"/>
          <w:sz w:val="16"/>
          <w:szCs w:val="16"/>
        </w:rPr>
        <w:t>20</w:t>
      </w:r>
      <w:r w:rsidRPr="00B031DF">
        <w:rPr>
          <w:rFonts w:ascii="Arial" w:hAnsi="Arial" w:cs="Arial"/>
          <w:sz w:val="16"/>
          <w:szCs w:val="16"/>
        </w:rPr>
        <w:t>.</w:t>
      </w:r>
    </w:p>
    <w:p w14:paraId="27E24179" w14:textId="77777777" w:rsidR="00B031DF" w:rsidRPr="00B031DF" w:rsidRDefault="00B031DF" w:rsidP="00A9238E">
      <w:pPr>
        <w:rPr>
          <w:rFonts w:ascii="News Gothic MT" w:hAnsi="News Gothic MT"/>
          <w:sz w:val="16"/>
          <w:szCs w:val="16"/>
        </w:rPr>
      </w:pPr>
    </w:p>
    <w:p w14:paraId="695F7E24" w14:textId="77777777" w:rsidR="00BB1615" w:rsidRPr="00FC1AF7" w:rsidRDefault="00BB1615" w:rsidP="00BB1615">
      <w:pPr>
        <w:rPr>
          <w:rFonts w:ascii="News Gothic MT" w:hAnsi="News Gothic MT"/>
          <w:sz w:val="18"/>
        </w:rPr>
      </w:pPr>
      <w:r w:rsidRPr="00FC1AF7">
        <w:rPr>
          <w:rFonts w:ascii="News Gothic MT" w:hAnsi="News Gothic MT"/>
          <w:sz w:val="18"/>
        </w:rPr>
        <w:t>Conseillers en fonction</w:t>
      </w:r>
      <w:r w:rsidRPr="00FC1AF7">
        <w:rPr>
          <w:rFonts w:ascii="News Gothic MT" w:hAnsi="News Gothic MT"/>
          <w:sz w:val="18"/>
        </w:rPr>
        <w:tab/>
        <w:t>:</w:t>
      </w:r>
      <w:r w:rsidRPr="00FC1AF7">
        <w:rPr>
          <w:rFonts w:ascii="News Gothic MT" w:hAnsi="News Gothic MT"/>
          <w:sz w:val="18"/>
        </w:rPr>
        <w:tab/>
        <w:t>37</w:t>
      </w:r>
    </w:p>
    <w:p w14:paraId="0F771D6C" w14:textId="16456E43" w:rsidR="00BB1615" w:rsidRPr="00FC1AF7" w:rsidRDefault="00BB1615" w:rsidP="00BB1615">
      <w:pPr>
        <w:jc w:val="left"/>
        <w:rPr>
          <w:rFonts w:ascii="News Gothic MT" w:hAnsi="News Gothic MT"/>
          <w:sz w:val="18"/>
        </w:rPr>
      </w:pPr>
      <w:r w:rsidRPr="00FC1AF7">
        <w:rPr>
          <w:rFonts w:ascii="News Gothic MT" w:hAnsi="News Gothic MT"/>
          <w:sz w:val="18"/>
        </w:rPr>
        <w:t>Conseillers présents</w:t>
      </w:r>
      <w:r w:rsidRPr="00FC1AF7">
        <w:rPr>
          <w:rFonts w:ascii="News Gothic MT" w:hAnsi="News Gothic MT"/>
          <w:sz w:val="18"/>
        </w:rPr>
        <w:tab/>
        <w:t>:</w:t>
      </w:r>
      <w:r w:rsidRPr="00FC1AF7">
        <w:rPr>
          <w:rFonts w:ascii="News Gothic MT" w:hAnsi="News Gothic MT"/>
          <w:sz w:val="18"/>
        </w:rPr>
        <w:tab/>
      </w:r>
      <w:r w:rsidR="00E2306D">
        <w:rPr>
          <w:rFonts w:ascii="News Gothic MT" w:hAnsi="News Gothic MT"/>
          <w:sz w:val="18"/>
        </w:rPr>
        <w:t>3</w:t>
      </w:r>
      <w:r w:rsidR="00906FF8">
        <w:rPr>
          <w:rFonts w:ascii="News Gothic MT" w:hAnsi="News Gothic MT"/>
          <w:sz w:val="18"/>
        </w:rPr>
        <w:t>5</w:t>
      </w:r>
    </w:p>
    <w:p w14:paraId="67B072C0" w14:textId="562C2EEA" w:rsidR="00BB1615" w:rsidRPr="00FC1AF7" w:rsidRDefault="00BB1615" w:rsidP="00BB1615">
      <w:pPr>
        <w:rPr>
          <w:rFonts w:ascii="News Gothic MT" w:hAnsi="News Gothic MT"/>
          <w:sz w:val="18"/>
        </w:rPr>
      </w:pPr>
      <w:r w:rsidRPr="00FC1AF7">
        <w:rPr>
          <w:rFonts w:ascii="News Gothic MT" w:hAnsi="News Gothic MT"/>
          <w:sz w:val="18"/>
        </w:rPr>
        <w:t>Conseillers absents</w:t>
      </w:r>
      <w:r w:rsidRPr="00FC1AF7">
        <w:rPr>
          <w:rFonts w:ascii="News Gothic MT" w:hAnsi="News Gothic MT"/>
          <w:sz w:val="18"/>
        </w:rPr>
        <w:tab/>
        <w:t>:</w:t>
      </w:r>
      <w:r w:rsidRPr="00FC1AF7">
        <w:rPr>
          <w:rFonts w:ascii="News Gothic MT" w:hAnsi="News Gothic MT"/>
          <w:sz w:val="18"/>
        </w:rPr>
        <w:tab/>
        <w:t xml:space="preserve"> </w:t>
      </w:r>
      <w:r>
        <w:rPr>
          <w:rFonts w:ascii="News Gothic MT" w:hAnsi="News Gothic MT"/>
          <w:sz w:val="18"/>
        </w:rPr>
        <w:t xml:space="preserve"> </w:t>
      </w:r>
      <w:r w:rsidR="00906FF8">
        <w:rPr>
          <w:rFonts w:ascii="News Gothic MT" w:hAnsi="News Gothic MT"/>
          <w:sz w:val="18"/>
        </w:rPr>
        <w:t>2</w:t>
      </w:r>
      <w:r w:rsidRPr="00FC1AF7">
        <w:rPr>
          <w:rFonts w:ascii="News Gothic MT" w:hAnsi="News Gothic MT"/>
          <w:sz w:val="18"/>
        </w:rPr>
        <w:t xml:space="preserve"> dont </w:t>
      </w:r>
      <w:r w:rsidR="00906FF8">
        <w:rPr>
          <w:rFonts w:ascii="News Gothic MT" w:hAnsi="News Gothic MT"/>
          <w:sz w:val="18"/>
        </w:rPr>
        <w:t>2</w:t>
      </w:r>
      <w:r w:rsidRPr="00FC1AF7">
        <w:rPr>
          <w:rFonts w:ascii="News Gothic MT" w:hAnsi="News Gothic MT"/>
          <w:sz w:val="18"/>
        </w:rPr>
        <w:t xml:space="preserve"> avec procuration</w:t>
      </w:r>
      <w:r>
        <w:rPr>
          <w:rFonts w:ascii="News Gothic MT" w:hAnsi="News Gothic MT"/>
          <w:sz w:val="18"/>
        </w:rPr>
        <w:t xml:space="preserve"> </w:t>
      </w:r>
    </w:p>
    <w:p w14:paraId="772F2AA1" w14:textId="77BC4EBB" w:rsidR="00BB1615" w:rsidRPr="00FC1AF7" w:rsidRDefault="00BB1615" w:rsidP="00BB1615">
      <w:pPr>
        <w:rPr>
          <w:rFonts w:ascii="News Gothic MT" w:hAnsi="News Gothic MT"/>
          <w:sz w:val="18"/>
        </w:rPr>
      </w:pPr>
      <w:r>
        <w:rPr>
          <w:rFonts w:ascii="News Gothic MT" w:hAnsi="News Gothic MT"/>
          <w:sz w:val="18"/>
        </w:rPr>
        <w:t>Nombre de votan</w:t>
      </w:r>
      <w:r w:rsidR="00906FF8">
        <w:rPr>
          <w:rFonts w:ascii="News Gothic MT" w:hAnsi="News Gothic MT"/>
          <w:sz w:val="18"/>
        </w:rPr>
        <w:t>ts</w:t>
      </w:r>
      <w:r w:rsidR="00906FF8">
        <w:rPr>
          <w:rFonts w:ascii="News Gothic MT" w:hAnsi="News Gothic MT"/>
          <w:sz w:val="18"/>
        </w:rPr>
        <w:tab/>
        <w:t>:</w:t>
      </w:r>
      <w:r w:rsidR="00906FF8">
        <w:rPr>
          <w:rFonts w:ascii="News Gothic MT" w:hAnsi="News Gothic MT"/>
          <w:sz w:val="18"/>
        </w:rPr>
        <w:tab/>
        <w:t>37</w:t>
      </w:r>
    </w:p>
    <w:p w14:paraId="67835E7E" w14:textId="77777777" w:rsidR="00BB1615" w:rsidRPr="00FC1AF7" w:rsidRDefault="00BB1615" w:rsidP="00BB1615">
      <w:pPr>
        <w:rPr>
          <w:rFonts w:ascii="News Gothic MT" w:hAnsi="News Gothic MT"/>
          <w:sz w:val="16"/>
        </w:rPr>
      </w:pPr>
    </w:p>
    <w:p w14:paraId="35CCF94A" w14:textId="29C954B2" w:rsidR="00BB1615" w:rsidRPr="00FC1AF7" w:rsidRDefault="00BB1615" w:rsidP="00BB1615">
      <w:pPr>
        <w:rPr>
          <w:rFonts w:ascii="News Gothic MT" w:hAnsi="News Gothic MT"/>
          <w:sz w:val="16"/>
        </w:rPr>
      </w:pPr>
      <w:r w:rsidRPr="00FC1AF7">
        <w:rPr>
          <w:rFonts w:ascii="News Gothic MT" w:hAnsi="News Gothic MT"/>
          <w:sz w:val="16"/>
          <w:u w:val="single"/>
        </w:rPr>
        <w:t>Etaient présents</w:t>
      </w:r>
      <w:r w:rsidRPr="00FC1AF7">
        <w:rPr>
          <w:rFonts w:ascii="News Gothic MT" w:hAnsi="News Gothic MT"/>
          <w:sz w:val="16"/>
        </w:rPr>
        <w:t xml:space="preserve"> : </w:t>
      </w:r>
      <w:r w:rsidRPr="00FC1AF7">
        <w:rPr>
          <w:rFonts w:ascii="News Gothic MT" w:hAnsi="News Gothic MT"/>
          <w:sz w:val="16"/>
        </w:rPr>
        <w:tab/>
        <w:t>tous les membres, sauf étant excusés : M</w:t>
      </w:r>
      <w:r>
        <w:rPr>
          <w:rFonts w:ascii="News Gothic MT" w:hAnsi="News Gothic MT"/>
          <w:sz w:val="16"/>
        </w:rPr>
        <w:t>me Jeanne STOLTZ-NAWROT, Mr Roger BRINGARD, Mme Nathalie BARRAUD (arrivée au point 5), Mme Véronique PETER.</w:t>
      </w:r>
    </w:p>
    <w:p w14:paraId="13846CD8" w14:textId="77777777" w:rsidR="00BB1615" w:rsidRPr="00B5527E" w:rsidRDefault="00BB1615" w:rsidP="00BB1615">
      <w:pPr>
        <w:rPr>
          <w:rFonts w:ascii="News Gothic MT" w:hAnsi="News Gothic MT"/>
          <w:color w:val="FF0000"/>
          <w:sz w:val="16"/>
        </w:rPr>
      </w:pPr>
      <w:r w:rsidRPr="00B5527E">
        <w:rPr>
          <w:rFonts w:ascii="News Gothic MT" w:hAnsi="News Gothic MT"/>
          <w:color w:val="FF0000"/>
          <w:sz w:val="16"/>
        </w:rPr>
        <w:t> </w:t>
      </w:r>
    </w:p>
    <w:p w14:paraId="5A504F97" w14:textId="77777777" w:rsidR="00BB1615" w:rsidRDefault="00BB1615" w:rsidP="00BB1615">
      <w:pPr>
        <w:rPr>
          <w:rFonts w:ascii="News Gothic MT" w:hAnsi="News Gothic MT"/>
          <w:sz w:val="16"/>
          <w:u w:val="single"/>
        </w:rPr>
      </w:pPr>
      <w:r>
        <w:rPr>
          <w:rFonts w:ascii="News Gothic MT" w:hAnsi="News Gothic MT"/>
          <w:sz w:val="16"/>
          <w:u w:val="single"/>
        </w:rPr>
        <w:t xml:space="preserve">Les </w:t>
      </w:r>
      <w:r w:rsidRPr="00FC1AF7">
        <w:rPr>
          <w:rFonts w:ascii="Arial Narrow" w:hAnsi="Arial Narrow"/>
          <w:sz w:val="16"/>
          <w:u w:val="single"/>
        </w:rPr>
        <w:t>conseillers</w:t>
      </w:r>
      <w:r w:rsidRPr="00372700">
        <w:rPr>
          <w:rFonts w:ascii="News Gothic MT" w:hAnsi="News Gothic MT"/>
          <w:sz w:val="16"/>
          <w:u w:val="single"/>
        </w:rPr>
        <w:t xml:space="preserve"> ci-après avaient délégué leur mandat respectivement à :</w:t>
      </w:r>
    </w:p>
    <w:p w14:paraId="560A4BBD" w14:textId="77777777" w:rsidR="00BB1615" w:rsidRDefault="00BB1615" w:rsidP="00BB1615">
      <w:pPr>
        <w:rPr>
          <w:rFonts w:ascii="News Gothic MT" w:hAnsi="News Gothic MT"/>
          <w:sz w:val="16"/>
          <w:u w:val="single"/>
        </w:rPr>
      </w:pPr>
    </w:p>
    <w:p w14:paraId="2F51685C" w14:textId="77777777" w:rsidR="00906FF8" w:rsidRDefault="00BB1615" w:rsidP="00906FF8">
      <w:pPr>
        <w:rPr>
          <w:rFonts w:ascii="News Gothic MT" w:hAnsi="News Gothic MT"/>
          <w:sz w:val="16"/>
        </w:rPr>
      </w:pPr>
      <w:r>
        <w:rPr>
          <w:rFonts w:ascii="News Gothic MT" w:hAnsi="News Gothic MT"/>
          <w:sz w:val="16"/>
        </w:rPr>
        <w:t>Jeanne STOLTZ-NAWROT</w:t>
      </w:r>
      <w:r w:rsidRPr="00FC1AF7">
        <w:rPr>
          <w:rFonts w:ascii="News Gothic MT" w:hAnsi="News Gothic MT"/>
          <w:sz w:val="16"/>
        </w:rPr>
        <w:tab/>
      </w:r>
      <w:r w:rsidRPr="00FC1AF7">
        <w:rPr>
          <w:rFonts w:ascii="News Gothic MT" w:hAnsi="News Gothic MT"/>
          <w:sz w:val="16"/>
        </w:rPr>
        <w:tab/>
        <w:t>à</w:t>
      </w:r>
      <w:r w:rsidRPr="00FC1AF7">
        <w:rPr>
          <w:rFonts w:ascii="News Gothic MT" w:hAnsi="News Gothic MT"/>
          <w:sz w:val="16"/>
        </w:rPr>
        <w:tab/>
      </w:r>
      <w:r w:rsidRPr="00FC1AF7">
        <w:rPr>
          <w:rFonts w:ascii="News Gothic MT" w:hAnsi="News Gothic MT"/>
          <w:sz w:val="16"/>
        </w:rPr>
        <w:tab/>
      </w:r>
      <w:r>
        <w:rPr>
          <w:rFonts w:ascii="News Gothic MT" w:hAnsi="News Gothic MT"/>
          <w:sz w:val="16"/>
        </w:rPr>
        <w:t>Florent ARNOLD</w:t>
      </w:r>
      <w:r w:rsidR="00906FF8" w:rsidRPr="00906FF8">
        <w:rPr>
          <w:rFonts w:ascii="News Gothic MT" w:hAnsi="News Gothic MT"/>
          <w:sz w:val="16"/>
        </w:rPr>
        <w:t xml:space="preserve"> </w:t>
      </w:r>
    </w:p>
    <w:p w14:paraId="64088379" w14:textId="611D5827" w:rsidR="00BB1615" w:rsidRDefault="00906FF8" w:rsidP="00BB1615">
      <w:pPr>
        <w:rPr>
          <w:rFonts w:ascii="News Gothic MT" w:hAnsi="News Gothic MT"/>
          <w:sz w:val="16"/>
        </w:rPr>
      </w:pPr>
      <w:r>
        <w:rPr>
          <w:rFonts w:ascii="News Gothic MT" w:hAnsi="News Gothic MT"/>
          <w:sz w:val="16"/>
        </w:rPr>
        <w:t xml:space="preserve">Roger BRINGARD </w:t>
      </w:r>
      <w:r>
        <w:rPr>
          <w:rFonts w:ascii="News Gothic MT" w:hAnsi="News Gothic MT"/>
          <w:sz w:val="16"/>
        </w:rPr>
        <w:tab/>
      </w:r>
      <w:r>
        <w:rPr>
          <w:rFonts w:ascii="News Gothic MT" w:hAnsi="News Gothic MT"/>
          <w:sz w:val="16"/>
        </w:rPr>
        <w:tab/>
      </w:r>
      <w:r>
        <w:rPr>
          <w:rFonts w:ascii="News Gothic MT" w:hAnsi="News Gothic MT"/>
          <w:sz w:val="16"/>
        </w:rPr>
        <w:tab/>
        <w:t xml:space="preserve">à </w:t>
      </w:r>
      <w:r>
        <w:rPr>
          <w:rFonts w:ascii="News Gothic MT" w:hAnsi="News Gothic MT"/>
          <w:sz w:val="16"/>
        </w:rPr>
        <w:tab/>
      </w:r>
      <w:r>
        <w:rPr>
          <w:rFonts w:ascii="News Gothic MT" w:hAnsi="News Gothic MT"/>
          <w:sz w:val="16"/>
        </w:rPr>
        <w:tab/>
        <w:t>Thierry VOISON (son suppléant)</w:t>
      </w:r>
    </w:p>
    <w:p w14:paraId="22FD942D" w14:textId="27D981D8" w:rsidR="00906FF8" w:rsidRDefault="00906FF8" w:rsidP="00BB1615">
      <w:pPr>
        <w:rPr>
          <w:rFonts w:ascii="News Gothic MT" w:hAnsi="News Gothic MT"/>
          <w:sz w:val="16"/>
        </w:rPr>
      </w:pPr>
      <w:r>
        <w:rPr>
          <w:rFonts w:ascii="News Gothic MT" w:hAnsi="News Gothic MT"/>
          <w:sz w:val="16"/>
        </w:rPr>
        <w:t xml:space="preserve">Nathalie BARRAUD </w:t>
      </w:r>
      <w:r>
        <w:rPr>
          <w:rFonts w:ascii="News Gothic MT" w:hAnsi="News Gothic MT"/>
          <w:sz w:val="16"/>
        </w:rPr>
        <w:tab/>
      </w:r>
      <w:r>
        <w:rPr>
          <w:rFonts w:ascii="News Gothic MT" w:hAnsi="News Gothic MT"/>
          <w:sz w:val="16"/>
        </w:rPr>
        <w:tab/>
        <w:t>à</w:t>
      </w:r>
      <w:r>
        <w:rPr>
          <w:rFonts w:ascii="News Gothic MT" w:hAnsi="News Gothic MT"/>
          <w:sz w:val="16"/>
        </w:rPr>
        <w:tab/>
      </w:r>
      <w:r>
        <w:rPr>
          <w:rFonts w:ascii="News Gothic MT" w:hAnsi="News Gothic MT"/>
          <w:sz w:val="16"/>
        </w:rPr>
        <w:tab/>
        <w:t xml:space="preserve">Cyrille AST (jusqu’au point 4) </w:t>
      </w:r>
    </w:p>
    <w:p w14:paraId="2452D163" w14:textId="3310EAA0" w:rsidR="00BB1615" w:rsidRDefault="00BB1615" w:rsidP="00BB1615">
      <w:pPr>
        <w:rPr>
          <w:rFonts w:ascii="News Gothic MT" w:hAnsi="News Gothic MT"/>
          <w:sz w:val="16"/>
        </w:rPr>
      </w:pPr>
      <w:r>
        <w:rPr>
          <w:rFonts w:ascii="News Gothic MT" w:hAnsi="News Gothic MT"/>
          <w:sz w:val="16"/>
        </w:rPr>
        <w:t>Véronique PETER</w:t>
      </w:r>
      <w:r w:rsidRPr="006966D9">
        <w:rPr>
          <w:rFonts w:ascii="News Gothic MT" w:hAnsi="News Gothic MT"/>
          <w:sz w:val="16"/>
        </w:rPr>
        <w:tab/>
      </w:r>
      <w:r w:rsidRPr="006966D9">
        <w:rPr>
          <w:rFonts w:ascii="News Gothic MT" w:hAnsi="News Gothic MT"/>
          <w:sz w:val="16"/>
        </w:rPr>
        <w:tab/>
      </w:r>
      <w:r w:rsidRPr="006966D9">
        <w:rPr>
          <w:rFonts w:ascii="News Gothic MT" w:hAnsi="News Gothic MT"/>
          <w:sz w:val="16"/>
        </w:rPr>
        <w:tab/>
        <w:t>à</w:t>
      </w:r>
      <w:r w:rsidRPr="006966D9">
        <w:rPr>
          <w:rFonts w:ascii="News Gothic MT" w:hAnsi="News Gothic MT"/>
          <w:sz w:val="16"/>
        </w:rPr>
        <w:tab/>
      </w:r>
      <w:r w:rsidRPr="006966D9">
        <w:rPr>
          <w:rFonts w:ascii="News Gothic MT" w:hAnsi="News Gothic MT"/>
          <w:sz w:val="16"/>
        </w:rPr>
        <w:tab/>
      </w:r>
      <w:r>
        <w:rPr>
          <w:rFonts w:ascii="News Gothic MT" w:hAnsi="News Gothic MT"/>
          <w:sz w:val="16"/>
        </w:rPr>
        <w:t>Charles WEHRLEN</w:t>
      </w:r>
    </w:p>
    <w:p w14:paraId="0217AF5F" w14:textId="2087F1B1" w:rsidR="007A7FA3" w:rsidRDefault="007A7FA3" w:rsidP="007A7FA3">
      <w:pPr>
        <w:pBdr>
          <w:bottom w:val="single" w:sz="4" w:space="1" w:color="auto"/>
        </w:pBdr>
        <w:rPr>
          <w:rFonts w:ascii="News Gothic MT" w:hAnsi="News Gothic MT"/>
          <w:sz w:val="16"/>
        </w:rPr>
      </w:pPr>
    </w:p>
    <w:p w14:paraId="1A4FDC35" w14:textId="77777777" w:rsidR="003768DE" w:rsidRDefault="003768DE" w:rsidP="007A7FA3">
      <w:pPr>
        <w:pBdr>
          <w:bottom w:val="single" w:sz="4" w:space="1" w:color="auto"/>
        </w:pBdr>
        <w:rPr>
          <w:rFonts w:ascii="News Gothic MT" w:hAnsi="News Gothic MT"/>
          <w:sz w:val="16"/>
        </w:rPr>
      </w:pPr>
    </w:p>
    <w:p w14:paraId="61AF7C04" w14:textId="77777777" w:rsidR="007A7FA3" w:rsidRDefault="007A7FA3" w:rsidP="007A7FA3">
      <w:pPr>
        <w:widowControl w:val="0"/>
        <w:suppressAutoHyphens/>
        <w:rPr>
          <w:rFonts w:ascii="Arial" w:eastAsia="Arial" w:hAnsi="Arial" w:cs="Arial"/>
          <w:color w:val="000000"/>
          <w:kern w:val="1"/>
          <w:lang w:eastAsia="fr-FR" w:bidi="fr-FR"/>
        </w:rPr>
      </w:pPr>
    </w:p>
    <w:p w14:paraId="2435A19D" w14:textId="77777777" w:rsidR="000E71BB" w:rsidRDefault="000E71BB" w:rsidP="002E6858">
      <w:pPr>
        <w:rPr>
          <w:rFonts w:ascii="Arial" w:eastAsia="Arial" w:hAnsi="Arial" w:cs="Arial"/>
          <w:color w:val="000000"/>
          <w:kern w:val="1"/>
          <w:lang w:eastAsia="fr-FR" w:bidi="fr-FR"/>
        </w:rPr>
      </w:pPr>
    </w:p>
    <w:p w14:paraId="3885CDB1" w14:textId="6A703A78" w:rsidR="007A7FA3" w:rsidRDefault="00274286" w:rsidP="007A7FA3">
      <w:pPr>
        <w:ind w:left="1410" w:hanging="1410"/>
        <w:rPr>
          <w:rFonts w:ascii="Arial" w:hAnsi="Arial" w:cs="Arial"/>
          <w:b/>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69</w:t>
      </w:r>
      <w:r w:rsidRPr="00607515">
        <w:rPr>
          <w:rFonts w:ascii="Arial" w:hAnsi="Arial" w:cs="Arial"/>
          <w:b/>
          <w:caps/>
        </w:rPr>
        <w:t> </w:t>
      </w:r>
      <w:r>
        <w:rPr>
          <w:rFonts w:ascii="Arial" w:hAnsi="Arial" w:cs="Arial"/>
          <w:b/>
          <w:caps/>
        </w:rPr>
        <w:tab/>
      </w:r>
      <w:r w:rsidR="00B90D6E">
        <w:rPr>
          <w:rFonts w:ascii="Arial" w:hAnsi="Arial" w:cs="Arial"/>
          <w:b/>
        </w:rPr>
        <w:t>DESIGNATION D’UN SECRETAIRE DE SEANCE</w:t>
      </w:r>
    </w:p>
    <w:p w14:paraId="0030C7FC" w14:textId="77777777" w:rsidR="007A7FA3" w:rsidRDefault="007A7FA3" w:rsidP="007A7FA3">
      <w:pPr>
        <w:ind w:left="1410" w:hanging="1410"/>
        <w:rPr>
          <w:rFonts w:ascii="Arial" w:hAnsi="Arial" w:cs="Arial"/>
          <w:b/>
        </w:rPr>
      </w:pPr>
    </w:p>
    <w:p w14:paraId="006C4EEF" w14:textId="77777777" w:rsidR="004E3981" w:rsidRDefault="004E3981" w:rsidP="004E3981">
      <w:pPr>
        <w:rPr>
          <w:rFonts w:ascii="Arial" w:hAnsi="Arial" w:cs="Arial"/>
          <w:bCs/>
        </w:rPr>
      </w:pPr>
      <w:r>
        <w:rPr>
          <w:rFonts w:ascii="Arial" w:hAnsi="Arial" w:cs="Arial"/>
        </w:rPr>
        <w:t>Le Président</w:t>
      </w:r>
      <w:r w:rsidRPr="007C1E64">
        <w:rPr>
          <w:rFonts w:ascii="Arial" w:hAnsi="Arial" w:cs="Arial"/>
        </w:rPr>
        <w:t xml:space="preserve"> </w:t>
      </w:r>
      <w:r>
        <w:rPr>
          <w:rFonts w:ascii="Arial" w:hAnsi="Arial" w:cs="Arial"/>
          <w:bCs/>
        </w:rPr>
        <w:t xml:space="preserve">rappelle que l’Article L. 2121-15 du Code Général des Collectivités Territoriales prévoit qu’au début de chacune des séances, le Conseil Communautaire désigne un de ses membres pour remplir la fonction de Secrétaire. </w:t>
      </w:r>
    </w:p>
    <w:p w14:paraId="561CD8EA" w14:textId="77777777" w:rsidR="004E3981" w:rsidRDefault="004E3981" w:rsidP="004E3981">
      <w:pPr>
        <w:rPr>
          <w:rFonts w:ascii="Arial" w:hAnsi="Arial" w:cs="Arial"/>
          <w:bCs/>
        </w:rPr>
      </w:pPr>
    </w:p>
    <w:p w14:paraId="19446C16" w14:textId="3BAABEA0" w:rsidR="00922778" w:rsidRDefault="00922778" w:rsidP="00922778">
      <w:pPr>
        <w:rPr>
          <w:rFonts w:ascii="Arial" w:hAnsi="Arial" w:cs="Arial"/>
          <w:bCs/>
        </w:rPr>
      </w:pPr>
      <w:r>
        <w:rPr>
          <w:rFonts w:ascii="Arial" w:hAnsi="Arial" w:cs="Arial"/>
          <w:bCs/>
        </w:rPr>
        <w:t xml:space="preserve">Conformément à cette disposition, le Conseil communautaire est invité à procéder à cette désignation et élit </w:t>
      </w:r>
      <w:r w:rsidR="004E3981">
        <w:rPr>
          <w:rFonts w:ascii="Arial" w:hAnsi="Arial" w:cs="Arial"/>
          <w:bCs/>
        </w:rPr>
        <w:t xml:space="preserve">M. </w:t>
      </w:r>
      <w:r w:rsidR="00BB1615">
        <w:rPr>
          <w:rFonts w:ascii="Arial" w:hAnsi="Arial" w:cs="Arial"/>
          <w:bCs/>
        </w:rPr>
        <w:t>Romain NUCCELLI</w:t>
      </w:r>
      <w:r>
        <w:rPr>
          <w:rFonts w:ascii="Arial" w:hAnsi="Arial" w:cs="Arial"/>
          <w:bCs/>
        </w:rPr>
        <w:t xml:space="preserve"> pour assurer cette charge, assisté de Monsieur Thomas GOLLÉ, Directeur Général des Services.  </w:t>
      </w:r>
    </w:p>
    <w:p w14:paraId="15D8FCC5" w14:textId="5B027860" w:rsidR="00BF35DB" w:rsidRDefault="00BF35DB" w:rsidP="007A7FA3">
      <w:pPr>
        <w:ind w:left="1410" w:hanging="1410"/>
        <w:rPr>
          <w:rFonts w:ascii="Arial" w:hAnsi="Arial" w:cs="Arial"/>
          <w:b/>
        </w:rPr>
      </w:pPr>
    </w:p>
    <w:p w14:paraId="7AF4C550" w14:textId="77777777" w:rsidR="003B278E" w:rsidRDefault="003B278E" w:rsidP="007E1B81">
      <w:pPr>
        <w:ind w:left="1410" w:hanging="1410"/>
        <w:rPr>
          <w:rFonts w:ascii="Arial" w:hAnsi="Arial" w:cs="Arial"/>
          <w:b/>
        </w:rPr>
      </w:pPr>
    </w:p>
    <w:p w14:paraId="0EB24F34" w14:textId="35160D2F" w:rsidR="007E1B81" w:rsidRDefault="00274286" w:rsidP="007E1B81">
      <w:pPr>
        <w:ind w:left="1410" w:hanging="1410"/>
        <w:rPr>
          <w:rFonts w:ascii="Arial" w:hAnsi="Arial" w:cs="Arial"/>
          <w:b/>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70</w:t>
      </w:r>
      <w:r w:rsidRPr="00607515">
        <w:rPr>
          <w:rFonts w:ascii="Arial" w:hAnsi="Arial" w:cs="Arial"/>
          <w:b/>
          <w:caps/>
        </w:rPr>
        <w:t> </w:t>
      </w:r>
      <w:r>
        <w:rPr>
          <w:rFonts w:ascii="Arial" w:hAnsi="Arial" w:cs="Arial"/>
          <w:b/>
          <w:caps/>
        </w:rPr>
        <w:tab/>
      </w:r>
      <w:r w:rsidR="00B21F04">
        <w:rPr>
          <w:rFonts w:ascii="Arial" w:hAnsi="Arial" w:cs="Arial"/>
          <w:b/>
        </w:rPr>
        <w:t xml:space="preserve">APPROBATION DU PV DU CONSEIL DU 21 </w:t>
      </w:r>
      <w:r w:rsidR="00B26412">
        <w:rPr>
          <w:rFonts w:ascii="Arial" w:hAnsi="Arial" w:cs="Arial"/>
          <w:b/>
        </w:rPr>
        <w:t>OCTOBRE</w:t>
      </w:r>
      <w:r w:rsidR="00B21F04">
        <w:rPr>
          <w:rFonts w:ascii="Arial" w:hAnsi="Arial" w:cs="Arial"/>
          <w:b/>
        </w:rPr>
        <w:t xml:space="preserve"> 2020</w:t>
      </w:r>
    </w:p>
    <w:p w14:paraId="59CAC52F" w14:textId="52FB87AC" w:rsidR="007E1B81" w:rsidRDefault="007E1B81" w:rsidP="007E1B81">
      <w:pPr>
        <w:ind w:left="1410" w:hanging="1410"/>
        <w:rPr>
          <w:rFonts w:ascii="Arial" w:hAnsi="Arial" w:cs="Arial"/>
          <w:b/>
        </w:rPr>
      </w:pPr>
    </w:p>
    <w:p w14:paraId="3C1C7B4E" w14:textId="7099976C" w:rsidR="00142AEF" w:rsidRDefault="00142AEF" w:rsidP="00142AEF">
      <w:pPr>
        <w:rPr>
          <w:rFonts w:ascii="Arial" w:hAnsi="Arial" w:cs="Arial"/>
        </w:rPr>
      </w:pPr>
      <w:r>
        <w:rPr>
          <w:rFonts w:ascii="Arial" w:hAnsi="Arial" w:cs="Arial"/>
        </w:rPr>
        <w:t xml:space="preserve">Vu le projet de </w:t>
      </w:r>
      <w:r w:rsidR="00B26412">
        <w:rPr>
          <w:rFonts w:ascii="Arial" w:hAnsi="Arial" w:cs="Arial"/>
        </w:rPr>
        <w:t>procès-verbal du Conseil du 21 octobre</w:t>
      </w:r>
      <w:r>
        <w:rPr>
          <w:rFonts w:ascii="Arial" w:hAnsi="Arial" w:cs="Arial"/>
        </w:rPr>
        <w:t xml:space="preserve"> 2020, présenté par M. Cyrille AST, Président. </w:t>
      </w:r>
    </w:p>
    <w:p w14:paraId="6BC93F9D" w14:textId="01ED127F" w:rsidR="007E1B81" w:rsidRDefault="007E1B81" w:rsidP="007E1B81">
      <w:pPr>
        <w:ind w:left="1410" w:hanging="1410"/>
        <w:rPr>
          <w:rFonts w:ascii="Arial" w:hAnsi="Arial" w:cs="Arial"/>
        </w:rPr>
      </w:pPr>
    </w:p>
    <w:p w14:paraId="04899A03" w14:textId="74921F74" w:rsidR="00142AEF" w:rsidRPr="003B278E" w:rsidRDefault="00142AEF" w:rsidP="00142AEF">
      <w:pPr>
        <w:rPr>
          <w:rFonts w:ascii="Arial" w:hAnsi="Arial" w:cs="Arial"/>
        </w:rPr>
      </w:pPr>
      <w:r w:rsidRPr="003B278E">
        <w:rPr>
          <w:rFonts w:ascii="Arial" w:hAnsi="Arial" w:cs="Arial"/>
          <w:bCs/>
        </w:rPr>
        <w:t>Le Conseil communautaire, a</w:t>
      </w:r>
      <w:r w:rsidRPr="003B278E">
        <w:rPr>
          <w:rFonts w:ascii="Arial" w:hAnsi="Arial" w:cs="Arial"/>
        </w:rPr>
        <w:t xml:space="preserve">près en avoir délibéré, adopte à l’unanimité ce procès-verbal. </w:t>
      </w:r>
    </w:p>
    <w:p w14:paraId="7EEB4C47" w14:textId="77777777" w:rsidR="00142AEF" w:rsidRDefault="00142AEF" w:rsidP="007E1B81">
      <w:pPr>
        <w:ind w:left="1410" w:hanging="1410"/>
        <w:rPr>
          <w:rFonts w:ascii="Arial" w:hAnsi="Arial" w:cs="Arial"/>
        </w:rPr>
      </w:pPr>
    </w:p>
    <w:p w14:paraId="18A57B03" w14:textId="41E1C593" w:rsidR="007E1B81" w:rsidRDefault="007E1B81">
      <w:pPr>
        <w:rPr>
          <w:rFonts w:ascii="Arial" w:hAnsi="Arial" w:cs="Arial"/>
        </w:rPr>
      </w:pPr>
    </w:p>
    <w:p w14:paraId="2B5C4AFE" w14:textId="2F8682A9" w:rsidR="007E1B81" w:rsidRDefault="00274286" w:rsidP="007E1B81">
      <w:pPr>
        <w:ind w:left="1410" w:hanging="1410"/>
        <w:rPr>
          <w:rFonts w:ascii="Arial" w:hAnsi="Arial" w:cs="Arial"/>
          <w:b/>
          <w:bCs/>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71</w:t>
      </w:r>
      <w:r w:rsidRPr="00607515">
        <w:rPr>
          <w:rFonts w:ascii="Arial" w:hAnsi="Arial" w:cs="Arial"/>
          <w:b/>
          <w:caps/>
        </w:rPr>
        <w:t> </w:t>
      </w:r>
      <w:r>
        <w:rPr>
          <w:rFonts w:ascii="Arial" w:hAnsi="Arial" w:cs="Arial"/>
          <w:b/>
          <w:caps/>
        </w:rPr>
        <w:tab/>
      </w:r>
      <w:r w:rsidR="003D3936">
        <w:rPr>
          <w:rFonts w:ascii="Arial" w:hAnsi="Arial" w:cs="Arial"/>
          <w:b/>
          <w:bCs/>
        </w:rPr>
        <w:t>COMPTE RENDU DES DECISIONS PRISES PAR DELEGATION DU CONSEIL</w:t>
      </w:r>
    </w:p>
    <w:p w14:paraId="1DC1AC6E" w14:textId="77777777" w:rsidR="003D3936" w:rsidRDefault="003D3936" w:rsidP="007E1B81">
      <w:pPr>
        <w:ind w:left="1410" w:hanging="1410"/>
        <w:rPr>
          <w:rFonts w:ascii="Arial" w:hAnsi="Arial" w:cs="Arial"/>
        </w:rPr>
      </w:pPr>
    </w:p>
    <w:p w14:paraId="62F2702D" w14:textId="77777777" w:rsidR="00B26412" w:rsidRDefault="00B26412" w:rsidP="00B26412">
      <w:pPr>
        <w:rPr>
          <w:rFonts w:ascii="Arial" w:hAnsi="Arial" w:cs="Arial"/>
          <w:bCs/>
        </w:rPr>
      </w:pPr>
      <w:r>
        <w:rPr>
          <w:rFonts w:ascii="Arial" w:hAnsi="Arial" w:cs="Arial"/>
          <w:bCs/>
        </w:rPr>
        <w:t xml:space="preserve">Le Président, Cyrille AST, rappelle que selon les dispositions de l’Article L. 2122-22 du CGCT, il convient de rendre compte des décisions prises par le Président et par le Bureau par délégation du Conseil communautaire. </w:t>
      </w:r>
    </w:p>
    <w:p w14:paraId="1C0D6E96" w14:textId="5E56FE4E" w:rsidR="00B26412" w:rsidRDefault="00B26412" w:rsidP="00B26412">
      <w:pPr>
        <w:rPr>
          <w:rFonts w:ascii="Arial" w:hAnsi="Arial" w:cs="Arial"/>
          <w:bCs/>
        </w:rPr>
      </w:pPr>
    </w:p>
    <w:p w14:paraId="2AADE29B" w14:textId="0D99A2D0" w:rsidR="00B26412" w:rsidRPr="003768DE" w:rsidRDefault="00B26412" w:rsidP="00B26412">
      <w:pPr>
        <w:rPr>
          <w:rFonts w:ascii="Arial" w:hAnsi="Arial" w:cs="Arial"/>
          <w:b/>
          <w:bCs/>
        </w:rPr>
      </w:pPr>
      <w:r w:rsidRPr="003768DE">
        <w:rPr>
          <w:rFonts w:ascii="Arial" w:hAnsi="Arial" w:cs="Arial"/>
          <w:bCs/>
        </w:rPr>
        <w:t xml:space="preserve">Le Conseil communautaire, </w:t>
      </w:r>
      <w:r w:rsidR="00906FF8" w:rsidRPr="003768DE">
        <w:rPr>
          <w:rFonts w:ascii="Arial" w:hAnsi="Arial" w:cs="Arial"/>
          <w:bCs/>
        </w:rPr>
        <w:t>a</w:t>
      </w:r>
      <w:r w:rsidR="003768DE">
        <w:rPr>
          <w:rFonts w:ascii="Arial" w:hAnsi="Arial" w:cs="Arial"/>
          <w:bCs/>
        </w:rPr>
        <w:t xml:space="preserve">près en avoir délibéré, </w:t>
      </w:r>
      <w:r w:rsidR="001736D1">
        <w:rPr>
          <w:rFonts w:ascii="Arial" w:hAnsi="Arial" w:cs="Arial"/>
          <w:bCs/>
        </w:rPr>
        <w:t xml:space="preserve">à l’unanimité, </w:t>
      </w:r>
      <w:r w:rsidR="003768DE" w:rsidRPr="003768DE">
        <w:rPr>
          <w:rFonts w:ascii="Arial" w:hAnsi="Arial" w:cs="Arial"/>
          <w:bCs/>
        </w:rPr>
        <w:t>prend acte</w:t>
      </w:r>
      <w:r w:rsidR="003768DE">
        <w:rPr>
          <w:rFonts w:ascii="Arial" w:hAnsi="Arial" w:cs="Arial"/>
          <w:b/>
          <w:bCs/>
        </w:rPr>
        <w:t xml:space="preserve"> </w:t>
      </w:r>
      <w:r>
        <w:rPr>
          <w:rFonts w:ascii="Arial" w:hAnsi="Arial" w:cs="Arial"/>
          <w:bCs/>
        </w:rPr>
        <w:t xml:space="preserve">des décisions prises par le Président et le Bureau par délégation du Conseil. </w:t>
      </w:r>
    </w:p>
    <w:p w14:paraId="3FD2D368" w14:textId="205916FF" w:rsidR="003768DE" w:rsidRDefault="003768DE" w:rsidP="003768DE">
      <w:pPr>
        <w:autoSpaceDE w:val="0"/>
        <w:autoSpaceDN w:val="0"/>
        <w:rPr>
          <w:rFonts w:ascii="Arial" w:eastAsia="Calibri" w:hAnsi="Arial" w:cs="Arial"/>
          <w:b/>
          <w:caps/>
          <w:lang w:eastAsia="fr-FR"/>
        </w:rPr>
      </w:pPr>
    </w:p>
    <w:p w14:paraId="5E5E0B1E" w14:textId="77777777" w:rsidR="003768DE" w:rsidRDefault="003768DE" w:rsidP="003768DE">
      <w:pPr>
        <w:autoSpaceDE w:val="0"/>
        <w:autoSpaceDN w:val="0"/>
        <w:ind w:left="1410" w:hanging="1410"/>
        <w:rPr>
          <w:rFonts w:ascii="Arial" w:eastAsia="Calibri" w:hAnsi="Arial" w:cs="Arial"/>
          <w:b/>
          <w:caps/>
          <w:lang w:eastAsia="fr-FR"/>
        </w:rPr>
      </w:pPr>
    </w:p>
    <w:p w14:paraId="485BD6D9" w14:textId="77777777" w:rsidR="003768DE" w:rsidRDefault="003768DE" w:rsidP="003768DE">
      <w:pPr>
        <w:autoSpaceDE w:val="0"/>
        <w:autoSpaceDN w:val="0"/>
        <w:ind w:left="1410" w:hanging="1410"/>
        <w:rPr>
          <w:rFonts w:ascii="Arial" w:eastAsia="Calibri" w:hAnsi="Arial" w:cs="Arial"/>
          <w:b/>
          <w:caps/>
          <w:lang w:eastAsia="fr-FR"/>
        </w:rPr>
      </w:pPr>
    </w:p>
    <w:p w14:paraId="754EEA84" w14:textId="6C2E47AD" w:rsidR="003768DE" w:rsidRPr="00274286" w:rsidRDefault="00274286" w:rsidP="00274286">
      <w:pPr>
        <w:autoSpaceDE w:val="0"/>
        <w:autoSpaceDN w:val="0"/>
        <w:ind w:left="1410" w:hanging="1410"/>
        <w:rPr>
          <w:rFonts w:ascii="Arial" w:eastAsia="Calibri" w:hAnsi="Arial" w:cs="Arial"/>
          <w:b/>
          <w:caps/>
          <w:lang w:eastAsia="fr-FR"/>
        </w:rPr>
      </w:pPr>
      <w:r w:rsidRPr="00607515">
        <w:rPr>
          <w:rFonts w:ascii="Arial" w:eastAsia="Arial" w:hAnsi="Arial" w:cs="Arial"/>
          <w:b/>
          <w:kern w:val="1"/>
          <w:lang w:bidi="fr-FR"/>
        </w:rPr>
        <w:lastRenderedPageBreak/>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72</w:t>
      </w:r>
      <w:r w:rsidRPr="00607515">
        <w:rPr>
          <w:rFonts w:ascii="Arial" w:hAnsi="Arial" w:cs="Arial"/>
          <w:b/>
          <w:caps/>
        </w:rPr>
        <w:t> </w:t>
      </w:r>
      <w:r>
        <w:rPr>
          <w:rFonts w:ascii="Arial" w:hAnsi="Arial" w:cs="Arial"/>
          <w:b/>
          <w:caps/>
        </w:rPr>
        <w:tab/>
      </w:r>
      <w:r w:rsidR="003768DE" w:rsidRPr="003768DE">
        <w:rPr>
          <w:rFonts w:ascii="Arial" w:eastAsia="Calibri" w:hAnsi="Arial" w:cs="Arial"/>
          <w:b/>
          <w:caps/>
          <w:lang w:eastAsia="fr-FR"/>
        </w:rPr>
        <w:t>RÉORGANISATION TERRITORIALE DES SERVIC</w:t>
      </w:r>
      <w:r w:rsidR="003768DE">
        <w:rPr>
          <w:rFonts w:ascii="Arial" w:eastAsia="Calibri" w:hAnsi="Arial" w:cs="Arial"/>
          <w:b/>
          <w:caps/>
          <w:lang w:eastAsia="fr-FR"/>
        </w:rPr>
        <w:t>ES DE LA CCVSA : RÉORGANISATION</w:t>
      </w:r>
      <w:r>
        <w:rPr>
          <w:rFonts w:ascii="Arial" w:eastAsia="Calibri" w:hAnsi="Arial" w:cs="Arial"/>
          <w:b/>
          <w:caps/>
          <w:lang w:eastAsia="fr-FR"/>
        </w:rPr>
        <w:t xml:space="preserve"> </w:t>
      </w:r>
      <w:r w:rsidR="003768DE" w:rsidRPr="003768DE">
        <w:rPr>
          <w:rFonts w:ascii="Arial" w:eastAsia="Calibri" w:hAnsi="Arial" w:cs="Arial"/>
          <w:b/>
          <w:caps/>
          <w:lang w:eastAsia="fr-FR"/>
        </w:rPr>
        <w:t>DU SERVICE ENFANCE</w:t>
      </w:r>
    </w:p>
    <w:p w14:paraId="6F87CE0D" w14:textId="77777777" w:rsidR="003768DE" w:rsidRPr="003768DE" w:rsidRDefault="003768DE" w:rsidP="003768DE">
      <w:pPr>
        <w:autoSpaceDE w:val="0"/>
        <w:autoSpaceDN w:val="0"/>
        <w:ind w:left="1410" w:hanging="1410"/>
        <w:rPr>
          <w:rFonts w:ascii="Arial" w:eastAsia="Calibri" w:hAnsi="Arial" w:cs="Arial"/>
          <w:b/>
          <w:sz w:val="24"/>
          <w:szCs w:val="24"/>
          <w:u w:val="single"/>
          <w:lang w:eastAsia="fr-FR"/>
        </w:rPr>
      </w:pPr>
    </w:p>
    <w:p w14:paraId="47F8AB8E" w14:textId="77777777" w:rsidR="003768DE" w:rsidRPr="003768DE" w:rsidRDefault="003768DE" w:rsidP="003768DE">
      <w:pPr>
        <w:rPr>
          <w:rFonts w:ascii="Arial" w:hAnsi="Arial" w:cs="Arial"/>
        </w:rPr>
      </w:pPr>
      <w:r w:rsidRPr="003768DE">
        <w:rPr>
          <w:rFonts w:ascii="Arial" w:hAnsi="Arial" w:cs="Arial"/>
        </w:rPr>
        <w:t>Le Président, Cyrille AST, et Monsieur Charles WEHRLEN, Vice-Président délégué aux Services à la Population, rappellent que la Communauté de Communes souhaite engager une politique en faveur d’une meilleure qualité des services publics tout en garantissant une maîtrise budgétaire et qu’une réflexion est engagée quant à la réorganisation des services au niveau de l’Enfance.</w:t>
      </w:r>
    </w:p>
    <w:p w14:paraId="29DA308B" w14:textId="77777777" w:rsidR="003768DE" w:rsidRPr="003768DE" w:rsidRDefault="003768DE" w:rsidP="003768DE">
      <w:pPr>
        <w:rPr>
          <w:rFonts w:ascii="Arial" w:hAnsi="Arial" w:cs="Arial"/>
          <w:sz w:val="20"/>
          <w:szCs w:val="20"/>
        </w:rPr>
      </w:pPr>
    </w:p>
    <w:p w14:paraId="328502B0" w14:textId="77777777" w:rsidR="003768DE" w:rsidRPr="003768DE" w:rsidRDefault="003768DE" w:rsidP="003768DE">
      <w:pPr>
        <w:rPr>
          <w:rFonts w:ascii="Arial" w:hAnsi="Arial" w:cs="Arial"/>
        </w:rPr>
      </w:pPr>
      <w:r w:rsidRPr="003768DE">
        <w:rPr>
          <w:rFonts w:ascii="Arial" w:hAnsi="Arial" w:cs="Arial"/>
        </w:rPr>
        <w:t>Dans le cadre des accueils de loisirs périscolaires du midi (les lundis, mardis, jeudis et vendredis), 4 sites sont organisés sur la Vallée : Moosch (ancien presbytère), Saint-Amarin (au CAP), Storckensohn (Centre du Torrent) et Kruth (Foyer Saint-Wendelin). En moyenne, 140 enfants sont accueillis chaque midi : 34 sur Moosch, 60 sur Saint-Amarin, 28 sur Storckensohn et 18 en moyenne sur le site Kruth.</w:t>
      </w:r>
    </w:p>
    <w:p w14:paraId="33C4EAA3" w14:textId="77777777" w:rsidR="003768DE" w:rsidRPr="003768DE" w:rsidRDefault="003768DE" w:rsidP="003768DE">
      <w:pPr>
        <w:rPr>
          <w:rFonts w:ascii="Arial" w:hAnsi="Arial" w:cs="Arial"/>
          <w:sz w:val="20"/>
          <w:szCs w:val="20"/>
        </w:rPr>
      </w:pPr>
    </w:p>
    <w:p w14:paraId="246A3ABF" w14:textId="77777777" w:rsidR="003768DE" w:rsidRPr="003768DE" w:rsidRDefault="003768DE" w:rsidP="003768DE">
      <w:pPr>
        <w:rPr>
          <w:rFonts w:ascii="Arial" w:hAnsi="Arial" w:cs="Arial"/>
        </w:rPr>
      </w:pPr>
      <w:r w:rsidRPr="003768DE">
        <w:rPr>
          <w:rFonts w:ascii="Arial" w:hAnsi="Arial" w:cs="Arial"/>
        </w:rPr>
        <w:t>Le coût annuel de fonctionnement de ces 4 sites périscolaires est de 284 000 €.</w:t>
      </w:r>
    </w:p>
    <w:p w14:paraId="1A5C6876" w14:textId="77777777" w:rsidR="003768DE" w:rsidRPr="003768DE" w:rsidRDefault="003768DE" w:rsidP="003768DE">
      <w:pPr>
        <w:rPr>
          <w:rFonts w:ascii="Arial" w:hAnsi="Arial" w:cs="Arial"/>
          <w:sz w:val="20"/>
          <w:szCs w:val="20"/>
        </w:rPr>
      </w:pPr>
    </w:p>
    <w:p w14:paraId="66203DBF" w14:textId="77777777" w:rsidR="003768DE" w:rsidRPr="003768DE" w:rsidRDefault="003768DE" w:rsidP="003768DE">
      <w:pPr>
        <w:rPr>
          <w:rFonts w:ascii="Arial" w:hAnsi="Arial" w:cs="Arial"/>
        </w:rPr>
      </w:pPr>
      <w:r w:rsidRPr="003768DE">
        <w:rPr>
          <w:rFonts w:ascii="Arial" w:hAnsi="Arial" w:cs="Arial"/>
        </w:rPr>
        <w:t>Après études (en termes de logistique, de transport et de taux d’encadrement), il s’avère possible d’organiser l’accueil périscolaire de midi sur 2 sites : Saint-Amarin et Storckensohn, sachant que le site du Torrent à Storckensohn permet une meilleure prise en charge des enfants, notamment en améliorant le temps pédagogique et l’encadrement des enfants (20 minutes à Kruth, contre 30 minutes à Storckensohn malgré le transport).</w:t>
      </w:r>
    </w:p>
    <w:p w14:paraId="7DEDC224" w14:textId="77777777" w:rsidR="003768DE" w:rsidRPr="003768DE" w:rsidRDefault="003768DE" w:rsidP="003768DE">
      <w:pPr>
        <w:rPr>
          <w:rFonts w:ascii="Arial" w:hAnsi="Arial" w:cs="Arial"/>
          <w:sz w:val="20"/>
          <w:szCs w:val="20"/>
        </w:rPr>
      </w:pPr>
    </w:p>
    <w:p w14:paraId="253DE5A7" w14:textId="77777777" w:rsidR="003768DE" w:rsidRPr="003768DE" w:rsidRDefault="003768DE" w:rsidP="003768DE">
      <w:pPr>
        <w:rPr>
          <w:rFonts w:ascii="Arial" w:hAnsi="Arial" w:cs="Arial"/>
        </w:rPr>
      </w:pPr>
      <w:r w:rsidRPr="003768DE">
        <w:rPr>
          <w:rFonts w:ascii="Arial" w:hAnsi="Arial" w:cs="Arial"/>
        </w:rPr>
        <w:t>Ainsi, il est proposé de véhiculer les enfants des écoles de Geishouse (minibus), Moosch et Malmerspach (en autocar) sur le site de Saint-Amarin. Les élèves de Kruth et Oderen pourraient être véhiculés en minibus sur le site de Storckensohn.</w:t>
      </w:r>
    </w:p>
    <w:p w14:paraId="529FF3D6" w14:textId="77777777" w:rsidR="003768DE" w:rsidRPr="003768DE" w:rsidRDefault="003768DE" w:rsidP="003768DE">
      <w:pPr>
        <w:rPr>
          <w:rFonts w:ascii="Arial" w:hAnsi="Arial" w:cs="Arial"/>
          <w:sz w:val="20"/>
          <w:szCs w:val="20"/>
        </w:rPr>
      </w:pPr>
    </w:p>
    <w:p w14:paraId="5D5A2D1C" w14:textId="77777777" w:rsidR="003768DE" w:rsidRPr="003768DE" w:rsidRDefault="003768DE" w:rsidP="003768DE">
      <w:pPr>
        <w:rPr>
          <w:rFonts w:ascii="Arial" w:hAnsi="Arial" w:cs="Arial"/>
        </w:rPr>
      </w:pPr>
      <w:r w:rsidRPr="003768DE">
        <w:rPr>
          <w:rFonts w:ascii="Arial" w:hAnsi="Arial" w:cs="Arial"/>
        </w:rPr>
        <w:t>À noter que le temps de transport restera acceptable, ce qui n’entrainera pas d’inconfort pour les enfants. Par ailleurs, le personnel d’encadrement sera donc mieux réparti sur 2 sites.</w:t>
      </w:r>
    </w:p>
    <w:p w14:paraId="6781793D" w14:textId="77777777" w:rsidR="003768DE" w:rsidRPr="003768DE" w:rsidRDefault="003768DE" w:rsidP="003768DE">
      <w:pPr>
        <w:rPr>
          <w:rFonts w:ascii="Arial" w:hAnsi="Arial" w:cs="Arial"/>
        </w:rPr>
      </w:pPr>
    </w:p>
    <w:p w14:paraId="6D1512D7" w14:textId="77777777" w:rsidR="003768DE" w:rsidRPr="003768DE" w:rsidRDefault="003768DE" w:rsidP="003768DE">
      <w:pPr>
        <w:rPr>
          <w:rFonts w:ascii="Arial" w:hAnsi="Arial" w:cs="Arial"/>
        </w:rPr>
      </w:pPr>
      <w:r w:rsidRPr="003768DE">
        <w:rPr>
          <w:rFonts w:ascii="Arial" w:hAnsi="Arial" w:cs="Arial"/>
        </w:rPr>
        <w:t xml:space="preserve">Sur le site du Torrent, les avantages sont donc multiples : </w:t>
      </w:r>
    </w:p>
    <w:p w14:paraId="5C80C1B5" w14:textId="77777777" w:rsidR="003768DE" w:rsidRPr="003768DE" w:rsidRDefault="003768DE" w:rsidP="003768DE">
      <w:pPr>
        <w:rPr>
          <w:rFonts w:ascii="Arial" w:hAnsi="Arial" w:cs="Arial"/>
        </w:rPr>
      </w:pPr>
    </w:p>
    <w:p w14:paraId="5294237B" w14:textId="77777777" w:rsidR="003768DE" w:rsidRPr="003768DE" w:rsidRDefault="003768DE" w:rsidP="003768DE">
      <w:pPr>
        <w:numPr>
          <w:ilvl w:val="0"/>
          <w:numId w:val="10"/>
        </w:numPr>
        <w:contextualSpacing/>
        <w:rPr>
          <w:rFonts w:ascii="Arial" w:eastAsia="Calibri" w:hAnsi="Arial" w:cs="Arial"/>
          <w:lang w:eastAsia="fr-FR"/>
        </w:rPr>
      </w:pPr>
      <w:r w:rsidRPr="003768DE">
        <w:rPr>
          <w:rFonts w:ascii="Arial" w:eastAsia="Calibri" w:hAnsi="Arial" w:cs="Arial"/>
          <w:lang w:eastAsia="fr-FR"/>
        </w:rPr>
        <w:t>Une meilleure prise en charge des repas avec une confection des plats sur place. Il n’y a donc pas de transport des repas, permettant d’éviter tout risque de rupture de la chaîne du froid et de servir à tous les enfants des repas à bonne température.</w:t>
      </w:r>
    </w:p>
    <w:p w14:paraId="182200A6" w14:textId="77777777" w:rsidR="003768DE" w:rsidRPr="003768DE" w:rsidRDefault="003768DE" w:rsidP="003768DE">
      <w:pPr>
        <w:rPr>
          <w:rFonts w:ascii="Arial" w:hAnsi="Arial" w:cs="Arial"/>
        </w:rPr>
      </w:pPr>
    </w:p>
    <w:p w14:paraId="6B7FA769" w14:textId="77777777" w:rsidR="003768DE" w:rsidRPr="003768DE" w:rsidRDefault="003768DE" w:rsidP="003768DE">
      <w:pPr>
        <w:numPr>
          <w:ilvl w:val="0"/>
          <w:numId w:val="10"/>
        </w:numPr>
        <w:contextualSpacing/>
        <w:rPr>
          <w:rFonts w:ascii="Arial" w:eastAsia="Calibri" w:hAnsi="Arial" w:cs="Arial"/>
          <w:lang w:eastAsia="fr-FR"/>
        </w:rPr>
      </w:pPr>
      <w:r w:rsidRPr="003768DE">
        <w:rPr>
          <w:rFonts w:ascii="Arial" w:eastAsia="Calibri" w:hAnsi="Arial" w:cs="Arial"/>
          <w:lang w:eastAsia="fr-FR"/>
        </w:rPr>
        <w:t>Un meilleur accueil par tranche d’âge permettant d’organiser davantage d’activités adaptées (meilleur éveil, développement de la sociabilité et de l’autonomie, etc.).</w:t>
      </w:r>
    </w:p>
    <w:p w14:paraId="1B464F73" w14:textId="77777777" w:rsidR="003768DE" w:rsidRPr="003768DE" w:rsidRDefault="003768DE" w:rsidP="003768DE">
      <w:pPr>
        <w:ind w:left="720"/>
        <w:contextualSpacing/>
        <w:jc w:val="left"/>
        <w:rPr>
          <w:rFonts w:ascii="Arial" w:eastAsia="Calibri" w:hAnsi="Arial" w:cs="Arial"/>
          <w:lang w:eastAsia="fr-FR"/>
        </w:rPr>
      </w:pPr>
    </w:p>
    <w:p w14:paraId="73629C42" w14:textId="77777777" w:rsidR="003768DE" w:rsidRPr="003768DE" w:rsidRDefault="003768DE" w:rsidP="003768DE">
      <w:pPr>
        <w:numPr>
          <w:ilvl w:val="0"/>
          <w:numId w:val="10"/>
        </w:numPr>
        <w:contextualSpacing/>
        <w:rPr>
          <w:rFonts w:ascii="Calibri" w:eastAsia="Calibri" w:hAnsi="Calibri" w:cs="Arial"/>
          <w:lang w:eastAsia="fr-FR"/>
        </w:rPr>
      </w:pPr>
      <w:r w:rsidRPr="003768DE">
        <w:rPr>
          <w:rFonts w:ascii="Arial" w:eastAsia="Calibri" w:hAnsi="Arial" w:cs="Arial"/>
          <w:lang w:eastAsia="fr-FR"/>
        </w:rPr>
        <w:t>Un temps d’activité plus conséquent, permettant un temps de pause et de récupération plus important pour l'enfant avant la reprise de l'école l'après-midi</w:t>
      </w:r>
      <w:r w:rsidRPr="003768DE">
        <w:rPr>
          <w:rFonts w:ascii="Calibri" w:eastAsia="Calibri" w:hAnsi="Calibri" w:cs="Arial"/>
          <w:lang w:eastAsia="fr-FR"/>
        </w:rPr>
        <w:t>.</w:t>
      </w:r>
    </w:p>
    <w:p w14:paraId="1D8DD7CF" w14:textId="028F3C79" w:rsidR="003768DE" w:rsidRDefault="003768DE" w:rsidP="003768DE">
      <w:pPr>
        <w:rPr>
          <w:rFonts w:ascii="Arial" w:hAnsi="Arial" w:cs="Arial"/>
          <w:sz w:val="18"/>
          <w:szCs w:val="18"/>
        </w:rPr>
      </w:pPr>
    </w:p>
    <w:p w14:paraId="4C0F97C4" w14:textId="77777777" w:rsidR="003768DE" w:rsidRPr="003768DE" w:rsidRDefault="003768DE" w:rsidP="003768DE">
      <w:pPr>
        <w:rPr>
          <w:rFonts w:ascii="Arial" w:hAnsi="Arial" w:cs="Arial"/>
          <w:sz w:val="18"/>
          <w:szCs w:val="18"/>
        </w:rPr>
      </w:pPr>
    </w:p>
    <w:p w14:paraId="659CDE63" w14:textId="77777777" w:rsidR="003768DE" w:rsidRPr="003768DE" w:rsidRDefault="003768DE" w:rsidP="003768DE">
      <w:pPr>
        <w:rPr>
          <w:rFonts w:ascii="Arial" w:hAnsi="Arial" w:cs="Arial"/>
        </w:rPr>
      </w:pPr>
      <w:r w:rsidRPr="003768DE">
        <w:rPr>
          <w:rFonts w:ascii="Arial" w:hAnsi="Arial" w:cs="Arial"/>
        </w:rPr>
        <w:t>Cette solution, en plus de garantir une meilleure prise en charge des enfants, pourrait permettre une économie de fonctionnement prévisionnelle de 45 000 € annuelle (économie de 2 maîtresses de Maison d’AGIR et des loyers de Moosch et Kruth). Pour rappel, si la gestion des Accueils de Loisirs Extrascolaires (= durant les vacances scolaires) est une compétence de la Communauté de Communes, celle des Accueils de Loisirs Périscolaires (= durant les jours d’écoles et les mercredis) est, quant à elle, une compétence communale. Ainsi, cette économie budgétaire sera avant tout au bénéfice des communes.</w:t>
      </w:r>
    </w:p>
    <w:p w14:paraId="4E0C7306" w14:textId="77777777" w:rsidR="003768DE" w:rsidRPr="003768DE" w:rsidRDefault="003768DE" w:rsidP="003768DE">
      <w:pPr>
        <w:rPr>
          <w:rFonts w:ascii="Arial" w:hAnsi="Arial" w:cs="Arial"/>
          <w:sz w:val="20"/>
          <w:szCs w:val="20"/>
        </w:rPr>
      </w:pPr>
    </w:p>
    <w:p w14:paraId="4EA59F12" w14:textId="77777777" w:rsidR="003768DE" w:rsidRPr="003768DE" w:rsidRDefault="003768DE" w:rsidP="003768DE">
      <w:pPr>
        <w:rPr>
          <w:rFonts w:ascii="Arial" w:hAnsi="Arial" w:cs="Arial"/>
        </w:rPr>
      </w:pPr>
      <w:r w:rsidRPr="003768DE">
        <w:rPr>
          <w:rFonts w:ascii="Arial" w:hAnsi="Arial" w:cs="Arial"/>
        </w:rPr>
        <w:t xml:space="preserve">En outre, cette solution permettrait une gestion des effectifs plus souple et de réduire la pression sur les équipes du service périscolaire de la CCVSA, améliorant ainsi grandement la qualité du service public rendu. </w:t>
      </w:r>
    </w:p>
    <w:p w14:paraId="42D452FA" w14:textId="77777777" w:rsidR="003768DE" w:rsidRPr="003768DE" w:rsidRDefault="003768DE" w:rsidP="003768DE">
      <w:pPr>
        <w:rPr>
          <w:rFonts w:ascii="Arial" w:hAnsi="Arial" w:cs="Arial"/>
          <w:sz w:val="20"/>
          <w:szCs w:val="20"/>
        </w:rPr>
      </w:pPr>
    </w:p>
    <w:p w14:paraId="668007B3" w14:textId="77777777" w:rsidR="003768DE" w:rsidRPr="003768DE" w:rsidRDefault="003768DE" w:rsidP="003768DE">
      <w:pPr>
        <w:rPr>
          <w:rFonts w:ascii="Arial" w:hAnsi="Arial" w:cs="Arial"/>
        </w:rPr>
      </w:pPr>
      <w:r w:rsidRPr="003768DE">
        <w:rPr>
          <w:rFonts w:ascii="Arial" w:hAnsi="Arial" w:cs="Arial"/>
        </w:rPr>
        <w:t xml:space="preserve">Aussi, le Conseil communautaire est invité à se prononcer sur le lancement de l’expérimentation concernant le regroupement du site du périscolaire de Kruth sur celui de Storckensohn. </w:t>
      </w:r>
    </w:p>
    <w:p w14:paraId="58B457C9" w14:textId="77777777" w:rsidR="003768DE" w:rsidRPr="003768DE" w:rsidRDefault="003768DE" w:rsidP="003768DE">
      <w:pPr>
        <w:rPr>
          <w:rFonts w:ascii="Arial" w:hAnsi="Arial" w:cs="Arial"/>
          <w:sz w:val="20"/>
          <w:szCs w:val="20"/>
        </w:rPr>
      </w:pPr>
    </w:p>
    <w:p w14:paraId="19989A3B" w14:textId="77777777" w:rsidR="003768DE" w:rsidRPr="003768DE" w:rsidRDefault="003768DE" w:rsidP="003768DE">
      <w:pPr>
        <w:tabs>
          <w:tab w:val="left" w:pos="993"/>
        </w:tabs>
        <w:rPr>
          <w:rFonts w:ascii="Arial" w:eastAsia="Times New Roman" w:hAnsi="Arial" w:cs="Arial"/>
          <w:lang w:eastAsia="fr-FR"/>
        </w:rPr>
      </w:pPr>
      <w:r w:rsidRPr="003768DE">
        <w:rPr>
          <w:rFonts w:ascii="Arial" w:eastAsia="Times New Roman" w:hAnsi="Arial" w:cs="Arial"/>
          <w:lang w:eastAsia="fr-FR"/>
        </w:rPr>
        <w:t>Nous devrons également garantir la possibilité de revenir au système initial (4 sites périscolaires) si cela semble nécessaire. Il pourra être également envisagé de réaliser une enquête de satisfaction de ce nouveau fonctionnement auprès des usagers du Service Enfance.</w:t>
      </w:r>
    </w:p>
    <w:p w14:paraId="0E61859B" w14:textId="77777777" w:rsidR="003768DE" w:rsidRPr="003768DE" w:rsidRDefault="003768DE" w:rsidP="003768DE">
      <w:pPr>
        <w:rPr>
          <w:rFonts w:ascii="Arial" w:eastAsia="Times New Roman" w:hAnsi="Arial" w:cs="Arial"/>
          <w:lang w:eastAsia="fr-FR"/>
        </w:rPr>
      </w:pPr>
    </w:p>
    <w:p w14:paraId="4E4F3950" w14:textId="77777777" w:rsidR="003768DE" w:rsidRPr="003768DE" w:rsidRDefault="003768DE" w:rsidP="003768DE">
      <w:pPr>
        <w:rPr>
          <w:rFonts w:ascii="Arial" w:eastAsia="Calibri" w:hAnsi="Arial" w:cs="Arial"/>
          <w:color w:val="FF0000"/>
          <w:sz w:val="16"/>
          <w:szCs w:val="16"/>
        </w:rPr>
      </w:pPr>
    </w:p>
    <w:p w14:paraId="2BCBE01B" w14:textId="77777777" w:rsidR="001736D1" w:rsidRDefault="003768DE" w:rsidP="003768DE">
      <w:pPr>
        <w:rPr>
          <w:rFonts w:ascii="Arial" w:hAnsi="Arial" w:cs="Arial"/>
        </w:rPr>
      </w:pPr>
      <w:r w:rsidRPr="003768DE">
        <w:rPr>
          <w:rFonts w:ascii="Arial" w:hAnsi="Arial" w:cs="Arial"/>
        </w:rPr>
        <w:t>Le Consei</w:t>
      </w:r>
      <w:r w:rsidR="001736D1">
        <w:rPr>
          <w:rFonts w:ascii="Arial" w:hAnsi="Arial" w:cs="Arial"/>
        </w:rPr>
        <w:t>l communautaire</w:t>
      </w:r>
      <w:r w:rsidR="001736D1">
        <w:rPr>
          <w:rFonts w:ascii="Arial" w:hAnsi="Arial" w:cs="Arial"/>
          <w:b/>
          <w:lang w:eastAsia="fr-FR"/>
        </w:rPr>
        <w:t xml:space="preserve">, </w:t>
      </w:r>
      <w:r w:rsidR="001736D1" w:rsidRPr="001736D1">
        <w:rPr>
          <w:rFonts w:ascii="Arial" w:hAnsi="Arial" w:cs="Arial"/>
        </w:rPr>
        <w:t>par 27 POUR, 7 CONTRE et 3 ABSTENTIONS,</w:t>
      </w:r>
      <w:r w:rsidR="001736D1">
        <w:rPr>
          <w:rFonts w:ascii="Arial" w:hAnsi="Arial" w:cs="Arial"/>
        </w:rPr>
        <w:t xml:space="preserve"> </w:t>
      </w:r>
      <w:r w:rsidR="001736D1">
        <w:rPr>
          <w:rFonts w:ascii="Arial" w:hAnsi="Arial" w:cs="Arial"/>
        </w:rPr>
        <w:t>VALIDE</w:t>
      </w:r>
      <w:r>
        <w:rPr>
          <w:rFonts w:ascii="Arial" w:hAnsi="Arial" w:cs="Arial"/>
        </w:rPr>
        <w:t xml:space="preserve"> </w:t>
      </w:r>
      <w:r w:rsidRPr="003768DE">
        <w:rPr>
          <w:rFonts w:ascii="Arial" w:hAnsi="Arial" w:cs="Arial"/>
        </w:rPr>
        <w:t xml:space="preserve">l’expérimentation présentée ci-dessus concernant le périscolaire de Kruth et </w:t>
      </w:r>
      <w:r>
        <w:rPr>
          <w:rFonts w:ascii="Arial" w:hAnsi="Arial" w:cs="Arial"/>
        </w:rPr>
        <w:t xml:space="preserve">le </w:t>
      </w:r>
      <w:r w:rsidR="001736D1">
        <w:rPr>
          <w:rFonts w:ascii="Arial" w:hAnsi="Arial" w:cs="Arial"/>
        </w:rPr>
        <w:t>périscolaire de Storckensohn.</w:t>
      </w:r>
    </w:p>
    <w:p w14:paraId="6C4A83CD" w14:textId="3CC57C4A" w:rsidR="003768DE" w:rsidRPr="003768DE" w:rsidRDefault="001736D1" w:rsidP="003768DE">
      <w:pPr>
        <w:rPr>
          <w:rFonts w:ascii="Arial" w:hAnsi="Arial" w:cs="Arial"/>
        </w:rPr>
      </w:pPr>
      <w:r>
        <w:rPr>
          <w:rFonts w:ascii="Arial" w:hAnsi="Arial" w:cs="Arial"/>
        </w:rPr>
        <w:t>DIT</w:t>
      </w:r>
      <w:r w:rsidR="003768DE">
        <w:rPr>
          <w:rFonts w:ascii="Arial" w:hAnsi="Arial" w:cs="Arial"/>
        </w:rPr>
        <w:t xml:space="preserve"> </w:t>
      </w:r>
      <w:r w:rsidR="003768DE" w:rsidRPr="003768DE">
        <w:rPr>
          <w:rFonts w:ascii="Arial" w:hAnsi="Arial" w:cs="Arial"/>
        </w:rPr>
        <w:t>qu’une nouvelle consultation des parents mais aussi des enfants sera réalisée à la fin de l’expérimentation début juin 2021 et à revenir en arrière si nécessaire.</w:t>
      </w:r>
    </w:p>
    <w:p w14:paraId="689EA54C" w14:textId="58DD7628" w:rsidR="0072583D" w:rsidRDefault="0072583D" w:rsidP="003768DE">
      <w:pPr>
        <w:autoSpaceDE w:val="0"/>
        <w:autoSpaceDN w:val="0"/>
        <w:adjustRightInd w:val="0"/>
        <w:ind w:left="1410" w:hanging="1410"/>
        <w:rPr>
          <w:rFonts w:ascii="Arial" w:hAnsi="Arial" w:cs="Arial"/>
        </w:rPr>
      </w:pPr>
    </w:p>
    <w:p w14:paraId="430ACAD3" w14:textId="77777777" w:rsidR="003768DE" w:rsidRDefault="003768DE" w:rsidP="003768DE">
      <w:pPr>
        <w:autoSpaceDE w:val="0"/>
        <w:autoSpaceDN w:val="0"/>
        <w:adjustRightInd w:val="0"/>
        <w:ind w:left="1410" w:hanging="1410"/>
        <w:rPr>
          <w:rFonts w:ascii="Arial" w:hAnsi="Arial" w:cs="Arial"/>
        </w:rPr>
      </w:pPr>
    </w:p>
    <w:p w14:paraId="57AE1CB2" w14:textId="677D69EF" w:rsidR="003768DE" w:rsidRPr="003768DE" w:rsidRDefault="00274286" w:rsidP="003768DE">
      <w:pPr>
        <w:ind w:left="1410" w:hanging="1410"/>
        <w:rPr>
          <w:rFonts w:ascii="Arial" w:hAnsi="Arial" w:cs="Arial"/>
          <w:b/>
        </w:rPr>
      </w:pPr>
      <w:r w:rsidRPr="00607515">
        <w:rPr>
          <w:rFonts w:ascii="Arial" w:eastAsia="Arial" w:hAnsi="Arial" w:cs="Arial"/>
          <w:b/>
          <w:kern w:val="1"/>
          <w:lang w:eastAsia="fr-FR" w:bidi="fr-FR"/>
        </w:rPr>
        <w:t>DEL</w:t>
      </w:r>
      <w:r>
        <w:rPr>
          <w:rFonts w:ascii="Arial" w:eastAsia="Arial" w:hAnsi="Arial" w:cs="Arial"/>
          <w:b/>
          <w:kern w:val="1"/>
          <w:lang w:eastAsia="fr-FR" w:bidi="fr-FR"/>
        </w:rPr>
        <w:t>20</w:t>
      </w:r>
      <w:r w:rsidRPr="00607515">
        <w:rPr>
          <w:rFonts w:ascii="Arial" w:eastAsia="Arial" w:hAnsi="Arial" w:cs="Arial"/>
          <w:b/>
          <w:kern w:val="1"/>
          <w:lang w:eastAsia="fr-FR" w:bidi="fr-FR"/>
        </w:rPr>
        <w:t>_0</w:t>
      </w:r>
      <w:r>
        <w:rPr>
          <w:rFonts w:ascii="Arial" w:eastAsia="Arial" w:hAnsi="Arial" w:cs="Arial"/>
          <w:b/>
          <w:kern w:val="1"/>
          <w:lang w:eastAsia="fr-FR" w:bidi="fr-FR"/>
        </w:rPr>
        <w:t>7</w:t>
      </w:r>
      <w:r>
        <w:rPr>
          <w:rFonts w:ascii="Arial" w:eastAsia="Arial" w:hAnsi="Arial" w:cs="Arial"/>
          <w:b/>
          <w:kern w:val="1"/>
          <w:lang w:bidi="fr-FR"/>
        </w:rPr>
        <w:t>3</w:t>
      </w:r>
      <w:r w:rsidRPr="00607515">
        <w:rPr>
          <w:rFonts w:ascii="Arial" w:hAnsi="Arial" w:cs="Arial"/>
          <w:b/>
          <w:caps/>
        </w:rPr>
        <w:t> </w:t>
      </w:r>
      <w:r>
        <w:rPr>
          <w:rFonts w:ascii="Arial" w:hAnsi="Arial" w:cs="Arial"/>
          <w:b/>
          <w:caps/>
        </w:rPr>
        <w:tab/>
      </w:r>
      <w:r w:rsidR="003768DE" w:rsidRPr="003768DE">
        <w:rPr>
          <w:rFonts w:ascii="Arial" w:hAnsi="Arial" w:cs="Arial"/>
          <w:b/>
          <w:caps/>
        </w:rPr>
        <w:t>NOUVEAUX TARIFS COMMUNAUTAIRES</w:t>
      </w:r>
    </w:p>
    <w:p w14:paraId="4D8FB9C5" w14:textId="77777777" w:rsidR="003768DE" w:rsidRPr="003768DE" w:rsidRDefault="003768DE" w:rsidP="003768DE">
      <w:pPr>
        <w:rPr>
          <w:rFonts w:ascii="Arial" w:hAnsi="Arial" w:cs="Arial"/>
        </w:rPr>
      </w:pPr>
    </w:p>
    <w:p w14:paraId="1DD6A3FE" w14:textId="77777777" w:rsidR="003768DE" w:rsidRPr="003768DE" w:rsidRDefault="003768DE" w:rsidP="003768DE">
      <w:pPr>
        <w:rPr>
          <w:rFonts w:ascii="Arial" w:hAnsi="Arial" w:cs="Arial"/>
        </w:rPr>
      </w:pPr>
    </w:p>
    <w:p w14:paraId="4E5E108E" w14:textId="77777777" w:rsidR="003768DE" w:rsidRPr="003768DE" w:rsidRDefault="003768DE" w:rsidP="003768DE">
      <w:pPr>
        <w:rPr>
          <w:rFonts w:ascii="Arial" w:hAnsi="Arial" w:cs="Arial"/>
        </w:rPr>
      </w:pPr>
      <w:r w:rsidRPr="003768DE">
        <w:rPr>
          <w:rFonts w:ascii="Arial" w:hAnsi="Arial" w:cs="Arial"/>
        </w:rPr>
        <w:t xml:space="preserve">Le Président, Cyrille AST, rappelle que la dernière mise à jour des tarifs communautaires en ce qui concerne la location des salles remonte à 2017, sachant que lesdits tarifs ont été appliqués à géométrie variable et sans nécessairement tenir compte de ce qui avait été validé en Conseil communautaire. </w:t>
      </w:r>
    </w:p>
    <w:p w14:paraId="09ADE3CB" w14:textId="77777777" w:rsidR="003768DE" w:rsidRPr="003768DE" w:rsidRDefault="003768DE" w:rsidP="003768DE">
      <w:pPr>
        <w:rPr>
          <w:rFonts w:ascii="Arial" w:hAnsi="Arial" w:cs="Arial"/>
        </w:rPr>
      </w:pPr>
    </w:p>
    <w:p w14:paraId="6F088BCE" w14:textId="77777777" w:rsidR="003768DE" w:rsidRPr="003768DE" w:rsidRDefault="003768DE" w:rsidP="003768DE">
      <w:pPr>
        <w:rPr>
          <w:rFonts w:ascii="Arial" w:hAnsi="Arial" w:cs="Arial"/>
        </w:rPr>
      </w:pPr>
      <w:r w:rsidRPr="003768DE">
        <w:rPr>
          <w:rFonts w:ascii="Arial" w:hAnsi="Arial" w:cs="Arial"/>
        </w:rPr>
        <w:t xml:space="preserve">C’est pourquoi, il convient de les mettre à jour de façon claire et compréhensible. De même, compte tenu de l’intérêt grandissant pour les produits « mariages » (réservations pleines 2 ans à l’avance), et sachant que le prix trop bas de nos locations nous menace d’être déférencés des sites en ligne de mariages pour concurrence déloyale, il est proposé d’opérer une distinction de tarification entre habitants de la vallée et public hors de la vallée. </w:t>
      </w:r>
    </w:p>
    <w:p w14:paraId="35E84C5B" w14:textId="77777777" w:rsidR="003768DE" w:rsidRPr="003768DE" w:rsidRDefault="003768DE" w:rsidP="003768DE">
      <w:pPr>
        <w:rPr>
          <w:rFonts w:ascii="Arial" w:hAnsi="Arial" w:cs="Arial"/>
        </w:rPr>
      </w:pPr>
    </w:p>
    <w:p w14:paraId="2BC615E7" w14:textId="77777777" w:rsidR="003768DE" w:rsidRPr="003768DE" w:rsidRDefault="003768DE" w:rsidP="003768DE">
      <w:pPr>
        <w:rPr>
          <w:rFonts w:ascii="Arial" w:hAnsi="Arial" w:cs="Arial"/>
        </w:rPr>
      </w:pPr>
      <w:r w:rsidRPr="003768DE">
        <w:rPr>
          <w:rFonts w:ascii="Arial" w:hAnsi="Arial" w:cs="Arial"/>
        </w:rPr>
        <w:t>Cette tarification différenciée a été mainte fois reconnue par le Conseil d’Etat (CE, 10 mai 1974, Denoyez et Chorque, n° 88032 ; CE, 16 février 1979, Comité d’action et de défense des intérêts de l’île d’Oléron, n° 03949 ; CE, 9 novembre 1992, Président du Gouvernement du Territoire de la Polynésie française et Président de l’Assemblée territoriale de la Polynésie française, n° 107469 ; CE, 10 juin 1998, Association pour la protection de l’environnement et le développement économique de l’île d’Oléron « Oléron environnement et développement » et autre, n° 178812), et récemment par le Conseil Constitutionnel dans une décision rendue le 24 mai 2017, considérant que des différences de situation peuvent donner lieu à des différences de traitement.</w:t>
      </w:r>
    </w:p>
    <w:p w14:paraId="69430666" w14:textId="77777777" w:rsidR="003768DE" w:rsidRPr="003768DE" w:rsidRDefault="003768DE" w:rsidP="003768DE">
      <w:pPr>
        <w:rPr>
          <w:rFonts w:ascii="Arial" w:hAnsi="Arial" w:cs="Arial"/>
        </w:rPr>
      </w:pPr>
    </w:p>
    <w:p w14:paraId="4B595BD5" w14:textId="77777777" w:rsidR="003768DE" w:rsidRPr="003768DE" w:rsidRDefault="003768DE" w:rsidP="003768DE">
      <w:pPr>
        <w:rPr>
          <w:rFonts w:ascii="Arial" w:hAnsi="Arial" w:cs="Arial"/>
        </w:rPr>
      </w:pPr>
      <w:r w:rsidRPr="003768DE">
        <w:rPr>
          <w:rFonts w:ascii="Arial" w:hAnsi="Arial" w:cs="Arial"/>
        </w:rPr>
        <w:t>Le Conseil Constitutionnel a donc reconnu le droit de traiter différemment des personnes en situation différente au regard des objectifs ou des conditions d’exercice du service public en cause ou des objectifs publics légitimement poursuivis.</w:t>
      </w:r>
    </w:p>
    <w:p w14:paraId="3E24DFFB" w14:textId="77777777" w:rsidR="003768DE" w:rsidRPr="003768DE" w:rsidRDefault="003768DE" w:rsidP="003768DE">
      <w:pPr>
        <w:rPr>
          <w:rFonts w:ascii="Arial" w:hAnsi="Arial" w:cs="Arial"/>
        </w:rPr>
      </w:pPr>
    </w:p>
    <w:p w14:paraId="606375AD" w14:textId="66D9CC9D" w:rsidR="003768DE" w:rsidRPr="003768DE" w:rsidRDefault="003768DE" w:rsidP="003768DE">
      <w:pPr>
        <w:rPr>
          <w:rFonts w:ascii="Arial" w:hAnsi="Arial" w:cs="Arial"/>
        </w:rPr>
      </w:pPr>
      <w:r w:rsidRPr="003768DE">
        <w:rPr>
          <w:rFonts w:ascii="Arial" w:hAnsi="Arial" w:cs="Arial"/>
        </w:rPr>
        <w:t xml:space="preserve">En conséquence, il est tout à fait possible de proposer des tarifs différents entre habitants de la vallée et habitants extérieurs au territoire, les premiers contribuant à la vie de la collectivité et à son développement via les impôts locaux. </w:t>
      </w:r>
    </w:p>
    <w:tbl>
      <w:tblPr>
        <w:tblpPr w:leftFromText="141" w:rightFromText="141" w:vertAnchor="text" w:horzAnchor="margin" w:tblpY="710"/>
        <w:tblW w:w="9214" w:type="dxa"/>
        <w:tblLayout w:type="fixed"/>
        <w:tblCellMar>
          <w:left w:w="70" w:type="dxa"/>
          <w:right w:w="70" w:type="dxa"/>
        </w:tblCellMar>
        <w:tblLook w:val="04A0" w:firstRow="1" w:lastRow="0" w:firstColumn="1" w:lastColumn="0" w:noHBand="0" w:noVBand="1"/>
      </w:tblPr>
      <w:tblGrid>
        <w:gridCol w:w="4678"/>
        <w:gridCol w:w="1418"/>
        <w:gridCol w:w="1701"/>
        <w:gridCol w:w="1417"/>
      </w:tblGrid>
      <w:tr w:rsidR="003768DE" w:rsidRPr="003768DE" w14:paraId="6D0FEAED" w14:textId="77777777" w:rsidTr="003768DE">
        <w:trPr>
          <w:trHeight w:val="287"/>
        </w:trPr>
        <w:tc>
          <w:tcPr>
            <w:tcW w:w="4678" w:type="dxa"/>
            <w:tcBorders>
              <w:top w:val="nil"/>
              <w:left w:val="nil"/>
              <w:bottom w:val="nil"/>
              <w:right w:val="nil"/>
            </w:tcBorders>
            <w:shd w:val="clear" w:color="auto" w:fill="auto"/>
            <w:noWrap/>
            <w:vAlign w:val="bottom"/>
            <w:hideMark/>
          </w:tcPr>
          <w:p w14:paraId="62A65087" w14:textId="77777777" w:rsidR="003768DE" w:rsidRPr="003768DE" w:rsidRDefault="003768DE" w:rsidP="003768DE">
            <w:pPr>
              <w:suppressAutoHyphens/>
              <w:autoSpaceDN w:val="0"/>
              <w:spacing w:after="160" w:line="254" w:lineRule="auto"/>
              <w:jc w:val="center"/>
              <w:rPr>
                <w:rFonts w:ascii="Calibri" w:eastAsia="Times New Roman" w:hAnsi="Calibri" w:cs="Times New Roman"/>
                <w:b/>
                <w:bCs/>
                <w:color w:val="000000"/>
                <w:u w:val="single"/>
                <w:lang w:eastAsia="fr-FR"/>
              </w:rPr>
            </w:pPr>
            <w:r w:rsidRPr="003768DE">
              <w:rPr>
                <w:rFonts w:ascii="Calibri" w:eastAsia="Times New Roman" w:hAnsi="Calibri" w:cs="Times New Roman"/>
                <w:b/>
                <w:bCs/>
                <w:color w:val="000000"/>
                <w:u w:val="single"/>
                <w:lang w:eastAsia="fr-FR"/>
              </w:rPr>
              <w:t xml:space="preserve">ECURIES </w:t>
            </w:r>
          </w:p>
        </w:tc>
        <w:tc>
          <w:tcPr>
            <w:tcW w:w="1418" w:type="dxa"/>
            <w:tcBorders>
              <w:top w:val="nil"/>
              <w:left w:val="nil"/>
              <w:bottom w:val="nil"/>
              <w:right w:val="nil"/>
            </w:tcBorders>
            <w:shd w:val="clear" w:color="auto" w:fill="auto"/>
            <w:vAlign w:val="bottom"/>
            <w:hideMark/>
          </w:tcPr>
          <w:p w14:paraId="216C2D5A" w14:textId="77777777" w:rsidR="003768DE" w:rsidRPr="003768DE" w:rsidRDefault="003768DE" w:rsidP="003768DE">
            <w:pPr>
              <w:suppressAutoHyphens/>
              <w:autoSpaceDN w:val="0"/>
              <w:spacing w:after="160" w:line="254" w:lineRule="auto"/>
              <w:jc w:val="left"/>
              <w:rPr>
                <w:rFonts w:ascii="Calibri" w:eastAsia="Times New Roman" w:hAnsi="Calibri" w:cs="Times New Roman"/>
                <w:color w:val="000000"/>
                <w:lang w:eastAsia="fr-FR"/>
              </w:rPr>
            </w:pPr>
          </w:p>
        </w:tc>
        <w:tc>
          <w:tcPr>
            <w:tcW w:w="1701" w:type="dxa"/>
            <w:tcBorders>
              <w:top w:val="nil"/>
              <w:left w:val="nil"/>
              <w:bottom w:val="nil"/>
              <w:right w:val="nil"/>
            </w:tcBorders>
          </w:tcPr>
          <w:p w14:paraId="4E149529" w14:textId="77777777" w:rsidR="003768DE" w:rsidRPr="003768DE" w:rsidRDefault="003768DE" w:rsidP="003768DE">
            <w:pPr>
              <w:suppressAutoHyphens/>
              <w:autoSpaceDN w:val="0"/>
              <w:spacing w:after="160" w:line="254" w:lineRule="auto"/>
              <w:jc w:val="left"/>
              <w:rPr>
                <w:rFonts w:ascii="Calibri" w:eastAsia="Times New Roman" w:hAnsi="Calibri" w:cs="Times New Roman"/>
                <w:color w:val="000000"/>
                <w:lang w:eastAsia="fr-FR"/>
              </w:rPr>
            </w:pPr>
          </w:p>
        </w:tc>
        <w:tc>
          <w:tcPr>
            <w:tcW w:w="1417" w:type="dxa"/>
            <w:tcBorders>
              <w:top w:val="nil"/>
              <w:left w:val="nil"/>
              <w:bottom w:val="nil"/>
              <w:right w:val="nil"/>
            </w:tcBorders>
          </w:tcPr>
          <w:p w14:paraId="06AB19F8" w14:textId="77777777" w:rsidR="003768DE" w:rsidRPr="003768DE" w:rsidRDefault="003768DE" w:rsidP="003768DE">
            <w:pPr>
              <w:suppressAutoHyphens/>
              <w:autoSpaceDN w:val="0"/>
              <w:spacing w:after="160" w:line="254" w:lineRule="auto"/>
              <w:jc w:val="left"/>
              <w:rPr>
                <w:rFonts w:ascii="Calibri" w:eastAsia="Times New Roman" w:hAnsi="Calibri" w:cs="Times New Roman"/>
                <w:color w:val="000000"/>
                <w:lang w:eastAsia="fr-FR"/>
              </w:rPr>
            </w:pPr>
          </w:p>
        </w:tc>
      </w:tr>
      <w:tr w:rsidR="003768DE" w:rsidRPr="003768DE" w14:paraId="23C015B7" w14:textId="77777777" w:rsidTr="003768DE">
        <w:trPr>
          <w:trHeight w:val="8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B469E8"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24F9AA9" w14:textId="77777777" w:rsidR="003768DE" w:rsidRPr="003768DE" w:rsidRDefault="003768DE" w:rsidP="003768DE">
            <w:pPr>
              <w:suppressAutoHyphens/>
              <w:autoSpaceDN w:val="0"/>
              <w:spacing w:line="254" w:lineRule="auto"/>
              <w:jc w:val="center"/>
              <w:rPr>
                <w:rFonts w:ascii="Calibri" w:eastAsia="Times New Roman" w:hAnsi="Calibri" w:cs="Times New Roman"/>
                <w:b/>
                <w:color w:val="000000"/>
                <w:sz w:val="18"/>
                <w:szCs w:val="18"/>
                <w:lang w:eastAsia="fr-FR"/>
              </w:rPr>
            </w:pPr>
            <w:r w:rsidRPr="003768DE">
              <w:rPr>
                <w:rFonts w:ascii="Calibri" w:eastAsia="Times New Roman" w:hAnsi="Calibri" w:cs="Times New Roman"/>
                <w:b/>
                <w:color w:val="000000"/>
                <w:sz w:val="18"/>
                <w:szCs w:val="18"/>
                <w:lang w:eastAsia="fr-FR"/>
              </w:rPr>
              <w:t xml:space="preserve">Tarifs  actuels </w:t>
            </w:r>
          </w:p>
        </w:tc>
        <w:tc>
          <w:tcPr>
            <w:tcW w:w="1701" w:type="dxa"/>
            <w:tcBorders>
              <w:top w:val="single" w:sz="4" w:space="0" w:color="auto"/>
              <w:left w:val="nil"/>
              <w:bottom w:val="single" w:sz="4" w:space="0" w:color="auto"/>
              <w:right w:val="single" w:sz="4" w:space="0" w:color="auto"/>
            </w:tcBorders>
            <w:vAlign w:val="center"/>
          </w:tcPr>
          <w:p w14:paraId="62ED13C5" w14:textId="77777777" w:rsidR="003768DE" w:rsidRPr="003768DE" w:rsidRDefault="003768DE" w:rsidP="003768DE">
            <w:pPr>
              <w:suppressAutoHyphens/>
              <w:autoSpaceDN w:val="0"/>
              <w:spacing w:line="254" w:lineRule="auto"/>
              <w:jc w:val="center"/>
              <w:rPr>
                <w:rFonts w:ascii="Calibri" w:eastAsia="Times New Roman" w:hAnsi="Calibri" w:cs="Times New Roman"/>
                <w:b/>
                <w:color w:val="000000"/>
                <w:sz w:val="18"/>
                <w:szCs w:val="18"/>
                <w:lang w:eastAsia="fr-FR"/>
              </w:rPr>
            </w:pPr>
            <w:r w:rsidRPr="003768DE">
              <w:rPr>
                <w:rFonts w:ascii="Calibri" w:eastAsia="Times New Roman" w:hAnsi="Calibri" w:cs="Times New Roman"/>
                <w:b/>
                <w:color w:val="000000"/>
                <w:sz w:val="18"/>
                <w:szCs w:val="18"/>
                <w:lang w:eastAsia="fr-FR"/>
              </w:rPr>
              <w:t>Tarifs proposés intracommunautaire</w:t>
            </w:r>
          </w:p>
        </w:tc>
        <w:tc>
          <w:tcPr>
            <w:tcW w:w="1417" w:type="dxa"/>
            <w:tcBorders>
              <w:top w:val="single" w:sz="4" w:space="0" w:color="auto"/>
              <w:left w:val="nil"/>
              <w:bottom w:val="single" w:sz="4" w:space="0" w:color="auto"/>
              <w:right w:val="single" w:sz="4" w:space="0" w:color="auto"/>
            </w:tcBorders>
            <w:vAlign w:val="center"/>
          </w:tcPr>
          <w:p w14:paraId="3C1C4642" w14:textId="77777777" w:rsidR="003768DE" w:rsidRPr="003768DE" w:rsidRDefault="003768DE" w:rsidP="003768DE">
            <w:pPr>
              <w:suppressAutoHyphens/>
              <w:autoSpaceDN w:val="0"/>
              <w:spacing w:line="254" w:lineRule="auto"/>
              <w:jc w:val="center"/>
              <w:rPr>
                <w:rFonts w:ascii="Calibri" w:eastAsia="Times New Roman" w:hAnsi="Calibri" w:cs="Times New Roman"/>
                <w:b/>
                <w:color w:val="000000"/>
                <w:sz w:val="18"/>
                <w:szCs w:val="18"/>
                <w:lang w:eastAsia="fr-FR"/>
              </w:rPr>
            </w:pPr>
            <w:r w:rsidRPr="003768DE">
              <w:rPr>
                <w:rFonts w:ascii="Calibri" w:eastAsia="Times New Roman" w:hAnsi="Calibri" w:cs="Times New Roman"/>
                <w:b/>
                <w:color w:val="000000"/>
                <w:sz w:val="18"/>
                <w:szCs w:val="18"/>
                <w:lang w:eastAsia="fr-FR"/>
              </w:rPr>
              <w:t>Tarifs proposés  extérieur CCVSA</w:t>
            </w:r>
          </w:p>
        </w:tc>
      </w:tr>
      <w:tr w:rsidR="003768DE" w:rsidRPr="003768DE" w14:paraId="01ABC7F8" w14:textId="77777777" w:rsidTr="003768DE">
        <w:trPr>
          <w:trHeight w:val="85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DC8C0"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 xml:space="preserve">Tarif week-end période estivale </w:t>
            </w:r>
            <w:r w:rsidRPr="003768DE">
              <w:rPr>
                <w:rFonts w:ascii="Calibri" w:eastAsia="Times New Roman" w:hAnsi="Calibri" w:cs="Times New Roman"/>
                <w:color w:val="000000"/>
                <w:lang w:eastAsia="fr-FR"/>
              </w:rPr>
              <w:br/>
              <w:t>(Utilisation des espaces extérieurs)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ADB3B39"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400 €</w:t>
            </w:r>
          </w:p>
        </w:tc>
        <w:tc>
          <w:tcPr>
            <w:tcW w:w="1701" w:type="dxa"/>
            <w:tcBorders>
              <w:top w:val="single" w:sz="4" w:space="0" w:color="auto"/>
              <w:left w:val="nil"/>
              <w:bottom w:val="single" w:sz="4" w:space="0" w:color="auto"/>
              <w:right w:val="single" w:sz="4" w:space="0" w:color="auto"/>
            </w:tcBorders>
            <w:vAlign w:val="center"/>
          </w:tcPr>
          <w:p w14:paraId="477BF2DE"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500€</w:t>
            </w:r>
          </w:p>
        </w:tc>
        <w:tc>
          <w:tcPr>
            <w:tcW w:w="1417" w:type="dxa"/>
            <w:tcBorders>
              <w:top w:val="single" w:sz="4" w:space="0" w:color="auto"/>
              <w:left w:val="nil"/>
              <w:bottom w:val="single" w:sz="4" w:space="0" w:color="auto"/>
              <w:right w:val="single" w:sz="4" w:space="0" w:color="auto"/>
            </w:tcBorders>
            <w:vAlign w:val="center"/>
          </w:tcPr>
          <w:p w14:paraId="7920FD8B"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800 €</w:t>
            </w:r>
          </w:p>
        </w:tc>
      </w:tr>
      <w:tr w:rsidR="003768DE" w:rsidRPr="003768DE" w14:paraId="687ED255" w14:textId="77777777" w:rsidTr="003768DE">
        <w:trPr>
          <w:trHeight w:val="689"/>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36231BFC"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Tarif week-end période hivernale</w:t>
            </w:r>
          </w:p>
        </w:tc>
        <w:tc>
          <w:tcPr>
            <w:tcW w:w="1418" w:type="dxa"/>
            <w:tcBorders>
              <w:top w:val="nil"/>
              <w:left w:val="nil"/>
              <w:bottom w:val="single" w:sz="4" w:space="0" w:color="auto"/>
              <w:right w:val="single" w:sz="4" w:space="0" w:color="auto"/>
            </w:tcBorders>
            <w:shd w:val="clear" w:color="auto" w:fill="auto"/>
            <w:vAlign w:val="center"/>
            <w:hideMark/>
          </w:tcPr>
          <w:p w14:paraId="7BF55070"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230 €</w:t>
            </w:r>
          </w:p>
        </w:tc>
        <w:tc>
          <w:tcPr>
            <w:tcW w:w="1701" w:type="dxa"/>
            <w:tcBorders>
              <w:top w:val="nil"/>
              <w:left w:val="nil"/>
              <w:bottom w:val="single" w:sz="4" w:space="0" w:color="auto"/>
              <w:right w:val="single" w:sz="4" w:space="0" w:color="auto"/>
            </w:tcBorders>
            <w:vAlign w:val="center"/>
          </w:tcPr>
          <w:p w14:paraId="0D1BCAE2"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230 €</w:t>
            </w:r>
          </w:p>
        </w:tc>
        <w:tc>
          <w:tcPr>
            <w:tcW w:w="1417" w:type="dxa"/>
            <w:tcBorders>
              <w:top w:val="nil"/>
              <w:left w:val="nil"/>
              <w:bottom w:val="single" w:sz="4" w:space="0" w:color="auto"/>
              <w:right w:val="single" w:sz="4" w:space="0" w:color="auto"/>
            </w:tcBorders>
            <w:vAlign w:val="center"/>
          </w:tcPr>
          <w:p w14:paraId="7E42ECAE"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250 €</w:t>
            </w:r>
          </w:p>
        </w:tc>
      </w:tr>
      <w:tr w:rsidR="003768DE" w:rsidRPr="003768DE" w14:paraId="33F5B23A" w14:textId="77777777" w:rsidTr="003768DE">
        <w:trPr>
          <w:trHeight w:val="438"/>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64580249"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Tarif journalier</w:t>
            </w:r>
          </w:p>
        </w:tc>
        <w:tc>
          <w:tcPr>
            <w:tcW w:w="1418" w:type="dxa"/>
            <w:tcBorders>
              <w:top w:val="nil"/>
              <w:left w:val="nil"/>
              <w:bottom w:val="single" w:sz="4" w:space="0" w:color="auto"/>
              <w:right w:val="single" w:sz="4" w:space="0" w:color="auto"/>
            </w:tcBorders>
            <w:shd w:val="clear" w:color="auto" w:fill="auto"/>
            <w:noWrap/>
            <w:vAlign w:val="center"/>
            <w:hideMark/>
          </w:tcPr>
          <w:p w14:paraId="1F5C8A94"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130 €</w:t>
            </w:r>
          </w:p>
        </w:tc>
        <w:tc>
          <w:tcPr>
            <w:tcW w:w="1701" w:type="dxa"/>
            <w:tcBorders>
              <w:top w:val="nil"/>
              <w:left w:val="nil"/>
              <w:bottom w:val="single" w:sz="4" w:space="0" w:color="auto"/>
              <w:right w:val="single" w:sz="4" w:space="0" w:color="auto"/>
            </w:tcBorders>
            <w:vAlign w:val="center"/>
          </w:tcPr>
          <w:p w14:paraId="3C3D245C"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130 €</w:t>
            </w:r>
          </w:p>
        </w:tc>
        <w:tc>
          <w:tcPr>
            <w:tcW w:w="1417" w:type="dxa"/>
            <w:tcBorders>
              <w:top w:val="nil"/>
              <w:left w:val="nil"/>
              <w:bottom w:val="single" w:sz="4" w:space="0" w:color="auto"/>
              <w:right w:val="single" w:sz="4" w:space="0" w:color="auto"/>
            </w:tcBorders>
            <w:vAlign w:val="center"/>
          </w:tcPr>
          <w:p w14:paraId="10A8BA09"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150 €</w:t>
            </w:r>
          </w:p>
        </w:tc>
      </w:tr>
      <w:tr w:rsidR="003768DE" w:rsidRPr="003768DE" w14:paraId="33488D65" w14:textId="77777777" w:rsidTr="003768DE">
        <w:trPr>
          <w:trHeight w:val="460"/>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73C3356E"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 xml:space="preserve">Tarif journalier personnel CCVSA dans la limite d'une fois par an </w:t>
            </w:r>
          </w:p>
        </w:tc>
        <w:tc>
          <w:tcPr>
            <w:tcW w:w="1418" w:type="dxa"/>
            <w:tcBorders>
              <w:top w:val="nil"/>
              <w:left w:val="nil"/>
              <w:bottom w:val="single" w:sz="4" w:space="0" w:color="auto"/>
              <w:right w:val="single" w:sz="4" w:space="0" w:color="auto"/>
            </w:tcBorders>
            <w:shd w:val="clear" w:color="auto" w:fill="auto"/>
            <w:noWrap/>
            <w:vAlign w:val="center"/>
            <w:hideMark/>
          </w:tcPr>
          <w:p w14:paraId="22E5BF6A"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130 €</w:t>
            </w:r>
          </w:p>
        </w:tc>
        <w:tc>
          <w:tcPr>
            <w:tcW w:w="1701" w:type="dxa"/>
            <w:tcBorders>
              <w:top w:val="nil"/>
              <w:left w:val="nil"/>
              <w:bottom w:val="single" w:sz="4" w:space="0" w:color="auto"/>
              <w:right w:val="single" w:sz="4" w:space="0" w:color="auto"/>
            </w:tcBorders>
            <w:vAlign w:val="center"/>
          </w:tcPr>
          <w:p w14:paraId="62ED021F"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100 €</w:t>
            </w:r>
          </w:p>
        </w:tc>
        <w:tc>
          <w:tcPr>
            <w:tcW w:w="1417" w:type="dxa"/>
            <w:tcBorders>
              <w:top w:val="nil"/>
              <w:left w:val="nil"/>
              <w:bottom w:val="single" w:sz="4" w:space="0" w:color="auto"/>
              <w:right w:val="single" w:sz="4" w:space="0" w:color="auto"/>
            </w:tcBorders>
            <w:vAlign w:val="center"/>
          </w:tcPr>
          <w:p w14:paraId="39775D71"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100 €</w:t>
            </w:r>
          </w:p>
        </w:tc>
      </w:tr>
      <w:tr w:rsidR="003768DE" w:rsidRPr="003768DE" w14:paraId="396802D8" w14:textId="77777777" w:rsidTr="003768DE">
        <w:trPr>
          <w:trHeight w:val="424"/>
        </w:trPr>
        <w:tc>
          <w:tcPr>
            <w:tcW w:w="4678" w:type="dxa"/>
            <w:tcBorders>
              <w:top w:val="nil"/>
              <w:left w:val="single" w:sz="4" w:space="0" w:color="auto"/>
              <w:bottom w:val="single" w:sz="4" w:space="0" w:color="auto"/>
              <w:right w:val="single" w:sz="4" w:space="0" w:color="auto"/>
            </w:tcBorders>
            <w:shd w:val="clear" w:color="auto" w:fill="auto"/>
            <w:noWrap/>
            <w:vAlign w:val="center"/>
            <w:hideMark/>
          </w:tcPr>
          <w:p w14:paraId="01653143" w14:textId="77777777" w:rsidR="003768DE" w:rsidRPr="003768DE" w:rsidRDefault="003768DE" w:rsidP="003768DE">
            <w:pPr>
              <w:suppressAutoHyphens/>
              <w:autoSpaceDN w:val="0"/>
              <w:spacing w:line="254" w:lineRule="auto"/>
              <w:jc w:val="left"/>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 xml:space="preserve">Tarif associations occupation annuelle </w:t>
            </w:r>
          </w:p>
        </w:tc>
        <w:tc>
          <w:tcPr>
            <w:tcW w:w="1418" w:type="dxa"/>
            <w:tcBorders>
              <w:top w:val="nil"/>
              <w:left w:val="nil"/>
              <w:bottom w:val="single" w:sz="4" w:space="0" w:color="auto"/>
              <w:right w:val="single" w:sz="4" w:space="0" w:color="auto"/>
            </w:tcBorders>
            <w:shd w:val="clear" w:color="auto" w:fill="auto"/>
            <w:noWrap/>
            <w:vAlign w:val="center"/>
            <w:hideMark/>
          </w:tcPr>
          <w:p w14:paraId="221F9B74"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230 €</w:t>
            </w:r>
          </w:p>
        </w:tc>
        <w:tc>
          <w:tcPr>
            <w:tcW w:w="1701" w:type="dxa"/>
            <w:tcBorders>
              <w:top w:val="nil"/>
              <w:left w:val="nil"/>
              <w:bottom w:val="single" w:sz="4" w:space="0" w:color="auto"/>
              <w:right w:val="single" w:sz="4" w:space="0" w:color="auto"/>
            </w:tcBorders>
            <w:vAlign w:val="center"/>
          </w:tcPr>
          <w:p w14:paraId="319B68E4"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400 €</w:t>
            </w:r>
          </w:p>
        </w:tc>
        <w:tc>
          <w:tcPr>
            <w:tcW w:w="1417" w:type="dxa"/>
            <w:tcBorders>
              <w:top w:val="nil"/>
              <w:left w:val="nil"/>
              <w:bottom w:val="single" w:sz="4" w:space="0" w:color="auto"/>
              <w:right w:val="single" w:sz="4" w:space="0" w:color="auto"/>
            </w:tcBorders>
            <w:vAlign w:val="center"/>
          </w:tcPr>
          <w:p w14:paraId="3213B734" w14:textId="77777777" w:rsidR="003768DE" w:rsidRPr="003768DE" w:rsidRDefault="003768DE" w:rsidP="003768DE">
            <w:pPr>
              <w:suppressAutoHyphens/>
              <w:autoSpaceDN w:val="0"/>
              <w:spacing w:line="254" w:lineRule="auto"/>
              <w:jc w:val="center"/>
              <w:rPr>
                <w:rFonts w:ascii="Calibri" w:eastAsia="Times New Roman" w:hAnsi="Calibri" w:cs="Times New Roman"/>
                <w:color w:val="000000"/>
                <w:lang w:eastAsia="fr-FR"/>
              </w:rPr>
            </w:pPr>
            <w:r w:rsidRPr="003768DE">
              <w:rPr>
                <w:rFonts w:ascii="Calibri" w:eastAsia="Times New Roman" w:hAnsi="Calibri" w:cs="Times New Roman"/>
                <w:color w:val="000000"/>
                <w:lang w:eastAsia="fr-FR"/>
              </w:rPr>
              <w:t>500 €</w:t>
            </w:r>
          </w:p>
        </w:tc>
      </w:tr>
    </w:tbl>
    <w:p w14:paraId="6641FC75" w14:textId="77777777" w:rsidR="003768DE" w:rsidRPr="003768DE" w:rsidRDefault="003768DE" w:rsidP="003768DE">
      <w:pPr>
        <w:rPr>
          <w:rFonts w:ascii="Arial" w:hAnsi="Arial" w:cs="Arial"/>
        </w:rPr>
      </w:pPr>
      <w:r w:rsidRPr="003768DE">
        <w:rPr>
          <w:rFonts w:ascii="Arial" w:hAnsi="Arial" w:cs="Arial"/>
        </w:rPr>
        <w:t>Voici les propositions à compter du 1</w:t>
      </w:r>
      <w:r w:rsidRPr="003768DE">
        <w:rPr>
          <w:rFonts w:ascii="Arial" w:hAnsi="Arial" w:cs="Arial"/>
          <w:vertAlign w:val="superscript"/>
        </w:rPr>
        <w:t>er</w:t>
      </w:r>
      <w:r w:rsidRPr="003768DE">
        <w:rPr>
          <w:rFonts w:ascii="Arial" w:hAnsi="Arial" w:cs="Arial"/>
        </w:rPr>
        <w:t xml:space="preserve"> janvier 2022 :</w:t>
      </w:r>
    </w:p>
    <w:p w14:paraId="0C7F10E3" w14:textId="77777777" w:rsidR="003768DE" w:rsidRPr="003768DE" w:rsidRDefault="003768DE" w:rsidP="003768DE">
      <w:pPr>
        <w:rPr>
          <w:rFonts w:ascii="Arial" w:hAnsi="Arial" w:cs="Arial"/>
        </w:rPr>
      </w:pPr>
    </w:p>
    <w:p w14:paraId="01B79C07" w14:textId="77777777" w:rsidR="003768DE" w:rsidRPr="003768DE" w:rsidRDefault="003768DE" w:rsidP="003768DE">
      <w:pPr>
        <w:rPr>
          <w:rFonts w:ascii="Arial" w:hAnsi="Arial" w:cs="Arial"/>
          <w:sz w:val="36"/>
          <w:szCs w:val="36"/>
        </w:rPr>
      </w:pPr>
    </w:p>
    <w:tbl>
      <w:tblPr>
        <w:tblpPr w:leftFromText="141" w:rightFromText="141" w:vertAnchor="text" w:horzAnchor="margin" w:tblpY="142"/>
        <w:tblW w:w="9214" w:type="dxa"/>
        <w:tblLayout w:type="fixed"/>
        <w:tblCellMar>
          <w:left w:w="70" w:type="dxa"/>
          <w:right w:w="70" w:type="dxa"/>
        </w:tblCellMar>
        <w:tblLook w:val="04A0" w:firstRow="1" w:lastRow="0" w:firstColumn="1" w:lastColumn="0" w:noHBand="0" w:noVBand="1"/>
      </w:tblPr>
      <w:tblGrid>
        <w:gridCol w:w="4678"/>
        <w:gridCol w:w="1418"/>
        <w:gridCol w:w="1701"/>
        <w:gridCol w:w="1417"/>
      </w:tblGrid>
      <w:tr w:rsidR="003768DE" w:rsidRPr="003768DE" w14:paraId="5C66D27A" w14:textId="77777777" w:rsidTr="003768DE">
        <w:trPr>
          <w:trHeight w:val="287"/>
        </w:trPr>
        <w:tc>
          <w:tcPr>
            <w:tcW w:w="4678" w:type="dxa"/>
            <w:tcBorders>
              <w:top w:val="nil"/>
              <w:left w:val="nil"/>
              <w:bottom w:val="nil"/>
              <w:right w:val="nil"/>
            </w:tcBorders>
            <w:shd w:val="clear" w:color="auto" w:fill="auto"/>
            <w:noWrap/>
            <w:vAlign w:val="bottom"/>
            <w:hideMark/>
          </w:tcPr>
          <w:p w14:paraId="7BE9578F" w14:textId="77777777" w:rsidR="003768DE" w:rsidRPr="003768DE" w:rsidRDefault="003768DE" w:rsidP="003768DE">
            <w:pPr>
              <w:jc w:val="center"/>
              <w:rPr>
                <w:rFonts w:eastAsia="Times New Roman" w:cs="Times New Roman"/>
                <w:b/>
                <w:bCs/>
                <w:color w:val="000000"/>
                <w:u w:val="single"/>
                <w:lang w:eastAsia="fr-FR"/>
              </w:rPr>
            </w:pPr>
            <w:r w:rsidRPr="003768DE">
              <w:rPr>
                <w:rFonts w:eastAsia="Times New Roman" w:cs="Times New Roman"/>
                <w:b/>
                <w:bCs/>
                <w:color w:val="000000"/>
                <w:u w:val="single"/>
                <w:lang w:eastAsia="fr-FR"/>
              </w:rPr>
              <w:t xml:space="preserve">THEATRE </w:t>
            </w:r>
          </w:p>
        </w:tc>
        <w:tc>
          <w:tcPr>
            <w:tcW w:w="1418" w:type="dxa"/>
            <w:tcBorders>
              <w:top w:val="nil"/>
              <w:left w:val="nil"/>
              <w:bottom w:val="nil"/>
              <w:right w:val="nil"/>
            </w:tcBorders>
            <w:shd w:val="clear" w:color="auto" w:fill="auto"/>
            <w:noWrap/>
            <w:vAlign w:val="bottom"/>
            <w:hideMark/>
          </w:tcPr>
          <w:p w14:paraId="41D110CC"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0C7E38A8"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615030A3" w14:textId="77777777" w:rsidR="003768DE" w:rsidRPr="003768DE" w:rsidRDefault="003768DE" w:rsidP="003768DE">
            <w:pPr>
              <w:rPr>
                <w:rFonts w:eastAsia="Times New Roman" w:cs="Times New Roman"/>
                <w:color w:val="000000"/>
                <w:lang w:eastAsia="fr-FR"/>
              </w:rPr>
            </w:pPr>
          </w:p>
        </w:tc>
      </w:tr>
      <w:tr w:rsidR="003768DE" w:rsidRPr="003768DE" w14:paraId="40DFC69D" w14:textId="77777777" w:rsidTr="003768DE">
        <w:trPr>
          <w:trHeight w:val="287"/>
        </w:trPr>
        <w:tc>
          <w:tcPr>
            <w:tcW w:w="4678" w:type="dxa"/>
            <w:tcBorders>
              <w:top w:val="nil"/>
              <w:left w:val="nil"/>
              <w:bottom w:val="nil"/>
              <w:right w:val="nil"/>
            </w:tcBorders>
            <w:shd w:val="clear" w:color="auto" w:fill="auto"/>
            <w:noWrap/>
            <w:vAlign w:val="bottom"/>
            <w:hideMark/>
          </w:tcPr>
          <w:p w14:paraId="6FA5766C" w14:textId="77777777" w:rsidR="003768DE" w:rsidRPr="003768DE" w:rsidRDefault="003768DE" w:rsidP="003768DE">
            <w:pPr>
              <w:rPr>
                <w:rFonts w:eastAsia="Times New Roman" w:cs="Times New Roman"/>
                <w:color w:val="000000"/>
                <w:lang w:eastAsia="fr-FR"/>
              </w:rPr>
            </w:pPr>
          </w:p>
        </w:tc>
        <w:tc>
          <w:tcPr>
            <w:tcW w:w="1418" w:type="dxa"/>
            <w:tcBorders>
              <w:top w:val="nil"/>
              <w:left w:val="nil"/>
              <w:bottom w:val="nil"/>
              <w:right w:val="nil"/>
            </w:tcBorders>
            <w:shd w:val="clear" w:color="auto" w:fill="auto"/>
            <w:noWrap/>
            <w:vAlign w:val="bottom"/>
            <w:hideMark/>
          </w:tcPr>
          <w:p w14:paraId="39BD00D9"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22D6692A"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168D2C0E" w14:textId="77777777" w:rsidR="003768DE" w:rsidRPr="003768DE" w:rsidRDefault="003768DE" w:rsidP="003768DE">
            <w:pPr>
              <w:rPr>
                <w:rFonts w:eastAsia="Times New Roman" w:cs="Times New Roman"/>
                <w:color w:val="000000"/>
                <w:lang w:eastAsia="fr-FR"/>
              </w:rPr>
            </w:pPr>
          </w:p>
        </w:tc>
      </w:tr>
      <w:tr w:rsidR="003768DE" w:rsidRPr="003768DE" w14:paraId="4B4F96C0" w14:textId="77777777" w:rsidTr="003768DE">
        <w:trPr>
          <w:trHeight w:val="826"/>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35158" w14:textId="77777777" w:rsidR="003768DE" w:rsidRPr="003768DE" w:rsidRDefault="003768DE" w:rsidP="003768DE">
            <w:pPr>
              <w:spacing w:before="240"/>
              <w:rPr>
                <w:rFonts w:eastAsia="Times New Roman" w:cs="Times New Roman"/>
                <w:color w:val="000000"/>
                <w:lang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CE494C8"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b/>
                <w:color w:val="000000"/>
                <w:sz w:val="18"/>
                <w:szCs w:val="18"/>
                <w:lang w:eastAsia="fr-FR"/>
              </w:rPr>
              <w:t>Tarifs actuels</w:t>
            </w:r>
          </w:p>
        </w:tc>
        <w:tc>
          <w:tcPr>
            <w:tcW w:w="1701" w:type="dxa"/>
            <w:tcBorders>
              <w:top w:val="single" w:sz="4" w:space="0" w:color="auto"/>
              <w:left w:val="nil"/>
              <w:bottom w:val="single" w:sz="4" w:space="0" w:color="auto"/>
              <w:right w:val="single" w:sz="4" w:space="0" w:color="auto"/>
            </w:tcBorders>
            <w:vAlign w:val="center"/>
          </w:tcPr>
          <w:p w14:paraId="282C8124"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b/>
                <w:color w:val="000000"/>
                <w:sz w:val="18"/>
                <w:szCs w:val="18"/>
                <w:lang w:eastAsia="fr-FR"/>
              </w:rPr>
              <w:t>Tarifs  proposés intracommunautaire</w:t>
            </w:r>
          </w:p>
        </w:tc>
        <w:tc>
          <w:tcPr>
            <w:tcW w:w="1417" w:type="dxa"/>
            <w:tcBorders>
              <w:top w:val="single" w:sz="4" w:space="0" w:color="auto"/>
              <w:left w:val="nil"/>
              <w:bottom w:val="single" w:sz="4" w:space="0" w:color="auto"/>
              <w:right w:val="single" w:sz="4" w:space="0" w:color="auto"/>
            </w:tcBorders>
            <w:vAlign w:val="center"/>
          </w:tcPr>
          <w:p w14:paraId="4E631CAA"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b/>
                <w:color w:val="000000"/>
                <w:sz w:val="18"/>
                <w:szCs w:val="18"/>
                <w:lang w:eastAsia="fr-FR"/>
              </w:rPr>
              <w:t>Tarifs proposés extérieur CCVSA</w:t>
            </w:r>
          </w:p>
        </w:tc>
      </w:tr>
      <w:tr w:rsidR="003768DE" w:rsidRPr="003768DE" w14:paraId="6E19139C" w14:textId="77777777" w:rsidTr="003768DE">
        <w:trPr>
          <w:trHeight w:val="38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1A4B" w14:textId="77777777" w:rsidR="003768DE" w:rsidRPr="003768DE" w:rsidRDefault="003768DE" w:rsidP="003768DE">
            <w:pPr>
              <w:spacing w:before="240"/>
              <w:rPr>
                <w:rFonts w:eastAsia="Times New Roman" w:cs="Times New Roman"/>
                <w:color w:val="000000"/>
                <w:lang w:eastAsia="fr-FR"/>
              </w:rPr>
            </w:pPr>
            <w:r w:rsidRPr="003768DE">
              <w:rPr>
                <w:rFonts w:eastAsia="Times New Roman" w:cs="Times New Roman"/>
                <w:color w:val="000000"/>
                <w:lang w:eastAsia="fr-FR"/>
              </w:rPr>
              <w:t xml:space="preserve">Tarif  journalier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988137"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230 €</w:t>
            </w:r>
          </w:p>
        </w:tc>
        <w:tc>
          <w:tcPr>
            <w:tcW w:w="1701" w:type="dxa"/>
            <w:tcBorders>
              <w:top w:val="single" w:sz="4" w:space="0" w:color="auto"/>
              <w:left w:val="nil"/>
              <w:bottom w:val="single" w:sz="4" w:space="0" w:color="auto"/>
              <w:right w:val="single" w:sz="4" w:space="0" w:color="auto"/>
            </w:tcBorders>
            <w:vAlign w:val="center"/>
          </w:tcPr>
          <w:p w14:paraId="3CA2103E"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230 €</w:t>
            </w:r>
          </w:p>
        </w:tc>
        <w:tc>
          <w:tcPr>
            <w:tcW w:w="1417" w:type="dxa"/>
            <w:tcBorders>
              <w:top w:val="single" w:sz="4" w:space="0" w:color="auto"/>
              <w:left w:val="nil"/>
              <w:bottom w:val="single" w:sz="4" w:space="0" w:color="auto"/>
              <w:right w:val="single" w:sz="4" w:space="0" w:color="auto"/>
            </w:tcBorders>
            <w:vAlign w:val="center"/>
          </w:tcPr>
          <w:p w14:paraId="3055FEB4"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250 €</w:t>
            </w:r>
          </w:p>
        </w:tc>
      </w:tr>
      <w:tr w:rsidR="003768DE" w:rsidRPr="003768DE" w14:paraId="27961A97" w14:textId="77777777" w:rsidTr="003768DE">
        <w:trPr>
          <w:trHeight w:val="482"/>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31227CE" w14:textId="77777777" w:rsidR="003768DE" w:rsidRPr="003768DE" w:rsidRDefault="003768DE" w:rsidP="003768DE">
            <w:pPr>
              <w:spacing w:before="240"/>
              <w:rPr>
                <w:rFonts w:eastAsia="Times New Roman" w:cs="Times New Roman"/>
                <w:color w:val="000000"/>
                <w:lang w:eastAsia="fr-FR"/>
              </w:rPr>
            </w:pPr>
            <w:r w:rsidRPr="003768DE">
              <w:rPr>
                <w:rFonts w:eastAsia="Times New Roman" w:cs="Times New Roman"/>
                <w:color w:val="000000"/>
                <w:lang w:eastAsia="fr-FR"/>
              </w:rPr>
              <w:t>Tarif  week-end période estivale</w:t>
            </w:r>
          </w:p>
        </w:tc>
        <w:tc>
          <w:tcPr>
            <w:tcW w:w="1418" w:type="dxa"/>
            <w:tcBorders>
              <w:top w:val="nil"/>
              <w:left w:val="nil"/>
              <w:bottom w:val="single" w:sz="4" w:space="0" w:color="auto"/>
              <w:right w:val="single" w:sz="4" w:space="0" w:color="auto"/>
            </w:tcBorders>
            <w:shd w:val="clear" w:color="auto" w:fill="auto"/>
            <w:noWrap/>
            <w:vAlign w:val="center"/>
            <w:hideMark/>
          </w:tcPr>
          <w:p w14:paraId="7A8DE578"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400 €</w:t>
            </w:r>
          </w:p>
        </w:tc>
        <w:tc>
          <w:tcPr>
            <w:tcW w:w="1701" w:type="dxa"/>
            <w:tcBorders>
              <w:top w:val="nil"/>
              <w:left w:val="nil"/>
              <w:bottom w:val="single" w:sz="4" w:space="0" w:color="auto"/>
              <w:right w:val="single" w:sz="4" w:space="0" w:color="auto"/>
            </w:tcBorders>
            <w:vAlign w:val="center"/>
          </w:tcPr>
          <w:p w14:paraId="30A9326B"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500 €</w:t>
            </w:r>
          </w:p>
        </w:tc>
        <w:tc>
          <w:tcPr>
            <w:tcW w:w="1417" w:type="dxa"/>
            <w:tcBorders>
              <w:top w:val="nil"/>
              <w:left w:val="nil"/>
              <w:bottom w:val="single" w:sz="4" w:space="0" w:color="auto"/>
              <w:right w:val="single" w:sz="4" w:space="0" w:color="auto"/>
            </w:tcBorders>
            <w:vAlign w:val="center"/>
          </w:tcPr>
          <w:p w14:paraId="65FFF63B" w14:textId="77777777" w:rsidR="003768DE" w:rsidRPr="003768DE" w:rsidRDefault="003768DE" w:rsidP="003768DE">
            <w:pPr>
              <w:spacing w:before="240"/>
              <w:jc w:val="center"/>
              <w:rPr>
                <w:rFonts w:eastAsia="Times New Roman" w:cs="Times New Roman"/>
                <w:color w:val="000000"/>
                <w:lang w:eastAsia="fr-FR"/>
              </w:rPr>
            </w:pPr>
            <w:r w:rsidRPr="003768DE">
              <w:rPr>
                <w:rFonts w:eastAsia="Times New Roman" w:cs="Times New Roman"/>
                <w:color w:val="000000"/>
                <w:lang w:eastAsia="fr-FR"/>
              </w:rPr>
              <w:t>700 €</w:t>
            </w:r>
          </w:p>
        </w:tc>
      </w:tr>
      <w:tr w:rsidR="003768DE" w:rsidRPr="003768DE" w14:paraId="12650EB0" w14:textId="77777777" w:rsidTr="003768DE">
        <w:trPr>
          <w:trHeight w:val="496"/>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4486CE93" w14:textId="77777777" w:rsidR="003768DE" w:rsidRPr="003768DE" w:rsidRDefault="003768DE" w:rsidP="003768DE">
            <w:pPr>
              <w:rPr>
                <w:rFonts w:eastAsia="Times New Roman" w:cs="Times New Roman"/>
                <w:color w:val="000000"/>
                <w:lang w:eastAsia="fr-FR"/>
              </w:rPr>
            </w:pPr>
            <w:r w:rsidRPr="003768DE">
              <w:rPr>
                <w:rFonts w:eastAsia="Times New Roman" w:cs="Times New Roman"/>
                <w:color w:val="000000"/>
                <w:lang w:eastAsia="fr-FR"/>
              </w:rPr>
              <w:t xml:space="preserve">Tarif week-end période hivernale </w:t>
            </w:r>
          </w:p>
        </w:tc>
        <w:tc>
          <w:tcPr>
            <w:tcW w:w="1418" w:type="dxa"/>
            <w:tcBorders>
              <w:top w:val="nil"/>
              <w:left w:val="nil"/>
              <w:bottom w:val="single" w:sz="4" w:space="0" w:color="auto"/>
              <w:right w:val="single" w:sz="4" w:space="0" w:color="auto"/>
            </w:tcBorders>
            <w:shd w:val="clear" w:color="auto" w:fill="auto"/>
            <w:noWrap/>
            <w:vAlign w:val="center"/>
            <w:hideMark/>
          </w:tcPr>
          <w:p w14:paraId="02AFAE54"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550 €</w:t>
            </w:r>
          </w:p>
        </w:tc>
        <w:tc>
          <w:tcPr>
            <w:tcW w:w="1701" w:type="dxa"/>
            <w:tcBorders>
              <w:top w:val="nil"/>
              <w:left w:val="nil"/>
              <w:bottom w:val="single" w:sz="4" w:space="0" w:color="auto"/>
              <w:right w:val="single" w:sz="4" w:space="0" w:color="auto"/>
            </w:tcBorders>
            <w:vAlign w:val="center"/>
          </w:tcPr>
          <w:p w14:paraId="28BF8696"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560 €</w:t>
            </w:r>
          </w:p>
        </w:tc>
        <w:tc>
          <w:tcPr>
            <w:tcW w:w="1417" w:type="dxa"/>
            <w:tcBorders>
              <w:top w:val="nil"/>
              <w:left w:val="nil"/>
              <w:bottom w:val="single" w:sz="4" w:space="0" w:color="auto"/>
              <w:right w:val="single" w:sz="4" w:space="0" w:color="auto"/>
            </w:tcBorders>
            <w:vAlign w:val="center"/>
          </w:tcPr>
          <w:p w14:paraId="569AF991"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850 €</w:t>
            </w:r>
          </w:p>
        </w:tc>
      </w:tr>
      <w:tr w:rsidR="003768DE" w:rsidRPr="003768DE" w14:paraId="172ABCC1" w14:textId="77777777" w:rsidTr="003768DE">
        <w:trPr>
          <w:trHeight w:val="287"/>
        </w:trPr>
        <w:tc>
          <w:tcPr>
            <w:tcW w:w="4678" w:type="dxa"/>
            <w:tcBorders>
              <w:top w:val="nil"/>
              <w:left w:val="nil"/>
              <w:bottom w:val="nil"/>
              <w:right w:val="nil"/>
            </w:tcBorders>
            <w:shd w:val="clear" w:color="auto" w:fill="auto"/>
            <w:noWrap/>
            <w:vAlign w:val="bottom"/>
            <w:hideMark/>
          </w:tcPr>
          <w:p w14:paraId="49F135B4" w14:textId="77777777" w:rsidR="003768DE" w:rsidRPr="003768DE" w:rsidRDefault="003768DE" w:rsidP="003768DE">
            <w:pPr>
              <w:rPr>
                <w:rFonts w:eastAsia="Times New Roman" w:cs="Times New Roman"/>
                <w:color w:val="000000"/>
                <w:lang w:eastAsia="fr-FR"/>
              </w:rPr>
            </w:pPr>
          </w:p>
        </w:tc>
        <w:tc>
          <w:tcPr>
            <w:tcW w:w="1418" w:type="dxa"/>
            <w:tcBorders>
              <w:top w:val="nil"/>
              <w:left w:val="nil"/>
              <w:bottom w:val="nil"/>
              <w:right w:val="nil"/>
            </w:tcBorders>
            <w:shd w:val="clear" w:color="auto" w:fill="auto"/>
            <w:noWrap/>
            <w:vAlign w:val="bottom"/>
            <w:hideMark/>
          </w:tcPr>
          <w:p w14:paraId="45A603F8"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0CF3292C"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677F3BEC" w14:textId="77777777" w:rsidR="003768DE" w:rsidRPr="003768DE" w:rsidRDefault="003768DE" w:rsidP="003768DE">
            <w:pPr>
              <w:rPr>
                <w:rFonts w:eastAsia="Times New Roman" w:cs="Times New Roman"/>
                <w:color w:val="000000"/>
                <w:lang w:eastAsia="fr-FR"/>
              </w:rPr>
            </w:pPr>
          </w:p>
        </w:tc>
      </w:tr>
      <w:tr w:rsidR="003768DE" w:rsidRPr="003768DE" w14:paraId="63537B66" w14:textId="77777777" w:rsidTr="003768DE">
        <w:trPr>
          <w:trHeight w:val="287"/>
        </w:trPr>
        <w:tc>
          <w:tcPr>
            <w:tcW w:w="4678" w:type="dxa"/>
            <w:tcBorders>
              <w:top w:val="nil"/>
              <w:left w:val="nil"/>
              <w:bottom w:val="nil"/>
              <w:right w:val="nil"/>
            </w:tcBorders>
            <w:shd w:val="clear" w:color="auto" w:fill="auto"/>
            <w:noWrap/>
            <w:vAlign w:val="bottom"/>
            <w:hideMark/>
          </w:tcPr>
          <w:p w14:paraId="5D9800CB" w14:textId="77777777" w:rsidR="003768DE" w:rsidRPr="003768DE" w:rsidRDefault="003768DE" w:rsidP="003768DE">
            <w:pPr>
              <w:rPr>
                <w:rFonts w:eastAsia="Times New Roman" w:cs="Times New Roman"/>
                <w:color w:val="000000"/>
                <w:lang w:eastAsia="fr-FR"/>
              </w:rPr>
            </w:pPr>
          </w:p>
        </w:tc>
        <w:tc>
          <w:tcPr>
            <w:tcW w:w="1418" w:type="dxa"/>
            <w:tcBorders>
              <w:top w:val="nil"/>
              <w:left w:val="nil"/>
              <w:bottom w:val="nil"/>
              <w:right w:val="nil"/>
            </w:tcBorders>
            <w:shd w:val="clear" w:color="auto" w:fill="auto"/>
            <w:noWrap/>
            <w:vAlign w:val="bottom"/>
            <w:hideMark/>
          </w:tcPr>
          <w:p w14:paraId="2B634CEE"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1B8B107E"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410476EF" w14:textId="77777777" w:rsidR="003768DE" w:rsidRPr="003768DE" w:rsidRDefault="003768DE" w:rsidP="003768DE">
            <w:pPr>
              <w:rPr>
                <w:rFonts w:eastAsia="Times New Roman" w:cs="Times New Roman"/>
                <w:color w:val="000000"/>
                <w:lang w:eastAsia="fr-FR"/>
              </w:rPr>
            </w:pPr>
          </w:p>
        </w:tc>
      </w:tr>
      <w:tr w:rsidR="003768DE" w:rsidRPr="003768DE" w14:paraId="28E60FF3" w14:textId="77777777" w:rsidTr="003768DE">
        <w:trPr>
          <w:trHeight w:val="287"/>
        </w:trPr>
        <w:tc>
          <w:tcPr>
            <w:tcW w:w="4678" w:type="dxa"/>
            <w:tcBorders>
              <w:top w:val="nil"/>
              <w:left w:val="nil"/>
              <w:bottom w:val="nil"/>
              <w:right w:val="nil"/>
            </w:tcBorders>
            <w:shd w:val="clear" w:color="auto" w:fill="auto"/>
            <w:vAlign w:val="bottom"/>
            <w:hideMark/>
          </w:tcPr>
          <w:p w14:paraId="14B1EA53" w14:textId="77777777" w:rsidR="003768DE" w:rsidRPr="003768DE" w:rsidRDefault="003768DE" w:rsidP="003768DE">
            <w:pPr>
              <w:jc w:val="center"/>
              <w:rPr>
                <w:rFonts w:eastAsia="Times New Roman" w:cs="Times New Roman"/>
                <w:b/>
                <w:bCs/>
                <w:color w:val="000000"/>
                <w:u w:val="single"/>
                <w:lang w:eastAsia="fr-FR"/>
              </w:rPr>
            </w:pPr>
            <w:r w:rsidRPr="003768DE">
              <w:rPr>
                <w:rFonts w:eastAsia="Times New Roman" w:cs="Times New Roman"/>
                <w:b/>
                <w:bCs/>
                <w:color w:val="000000"/>
                <w:u w:val="single"/>
                <w:lang w:eastAsia="fr-FR"/>
              </w:rPr>
              <w:t xml:space="preserve">CHAPELLE </w:t>
            </w:r>
          </w:p>
        </w:tc>
        <w:tc>
          <w:tcPr>
            <w:tcW w:w="1418" w:type="dxa"/>
            <w:tcBorders>
              <w:top w:val="nil"/>
              <w:left w:val="nil"/>
              <w:bottom w:val="nil"/>
              <w:right w:val="nil"/>
            </w:tcBorders>
            <w:shd w:val="clear" w:color="auto" w:fill="auto"/>
            <w:noWrap/>
            <w:vAlign w:val="bottom"/>
            <w:hideMark/>
          </w:tcPr>
          <w:p w14:paraId="087725B5"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5DEE4307"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188E5F2D" w14:textId="77777777" w:rsidR="003768DE" w:rsidRPr="003768DE" w:rsidRDefault="003768DE" w:rsidP="003768DE">
            <w:pPr>
              <w:rPr>
                <w:rFonts w:eastAsia="Times New Roman" w:cs="Times New Roman"/>
                <w:color w:val="000000"/>
                <w:lang w:eastAsia="fr-FR"/>
              </w:rPr>
            </w:pPr>
          </w:p>
        </w:tc>
      </w:tr>
      <w:tr w:rsidR="003768DE" w:rsidRPr="003768DE" w14:paraId="7514EC37" w14:textId="77777777" w:rsidTr="003768DE">
        <w:trPr>
          <w:trHeight w:val="287"/>
        </w:trPr>
        <w:tc>
          <w:tcPr>
            <w:tcW w:w="4678" w:type="dxa"/>
            <w:tcBorders>
              <w:top w:val="nil"/>
              <w:left w:val="nil"/>
              <w:bottom w:val="nil"/>
              <w:right w:val="nil"/>
            </w:tcBorders>
            <w:shd w:val="clear" w:color="auto" w:fill="auto"/>
            <w:noWrap/>
            <w:vAlign w:val="bottom"/>
            <w:hideMark/>
          </w:tcPr>
          <w:p w14:paraId="1CFEA583" w14:textId="77777777" w:rsidR="003768DE" w:rsidRPr="003768DE" w:rsidRDefault="003768DE" w:rsidP="003768DE">
            <w:pPr>
              <w:rPr>
                <w:rFonts w:eastAsia="Times New Roman" w:cs="Times New Roman"/>
                <w:color w:val="000000"/>
                <w:lang w:eastAsia="fr-FR"/>
              </w:rPr>
            </w:pPr>
          </w:p>
        </w:tc>
        <w:tc>
          <w:tcPr>
            <w:tcW w:w="1418" w:type="dxa"/>
            <w:tcBorders>
              <w:top w:val="nil"/>
              <w:left w:val="nil"/>
              <w:bottom w:val="nil"/>
              <w:right w:val="nil"/>
            </w:tcBorders>
            <w:shd w:val="clear" w:color="auto" w:fill="auto"/>
            <w:noWrap/>
            <w:vAlign w:val="bottom"/>
            <w:hideMark/>
          </w:tcPr>
          <w:p w14:paraId="702049F6" w14:textId="77777777" w:rsidR="003768DE" w:rsidRPr="003768DE" w:rsidRDefault="003768DE" w:rsidP="003768DE">
            <w:pPr>
              <w:rPr>
                <w:rFonts w:eastAsia="Times New Roman" w:cs="Times New Roman"/>
                <w:color w:val="000000"/>
                <w:lang w:eastAsia="fr-FR"/>
              </w:rPr>
            </w:pPr>
          </w:p>
        </w:tc>
        <w:tc>
          <w:tcPr>
            <w:tcW w:w="1701" w:type="dxa"/>
            <w:tcBorders>
              <w:top w:val="nil"/>
              <w:left w:val="nil"/>
              <w:bottom w:val="nil"/>
              <w:right w:val="nil"/>
            </w:tcBorders>
          </w:tcPr>
          <w:p w14:paraId="21C24520" w14:textId="77777777" w:rsidR="003768DE" w:rsidRPr="003768DE" w:rsidRDefault="003768DE" w:rsidP="003768DE">
            <w:pPr>
              <w:rPr>
                <w:rFonts w:eastAsia="Times New Roman" w:cs="Times New Roman"/>
                <w:color w:val="000000"/>
                <w:lang w:eastAsia="fr-FR"/>
              </w:rPr>
            </w:pPr>
          </w:p>
        </w:tc>
        <w:tc>
          <w:tcPr>
            <w:tcW w:w="1417" w:type="dxa"/>
            <w:tcBorders>
              <w:top w:val="nil"/>
              <w:left w:val="nil"/>
              <w:bottom w:val="nil"/>
              <w:right w:val="nil"/>
            </w:tcBorders>
          </w:tcPr>
          <w:p w14:paraId="34E29FB0" w14:textId="77777777" w:rsidR="003768DE" w:rsidRPr="003768DE" w:rsidRDefault="003768DE" w:rsidP="003768DE">
            <w:pPr>
              <w:rPr>
                <w:rFonts w:eastAsia="Times New Roman" w:cs="Times New Roman"/>
                <w:color w:val="000000"/>
                <w:lang w:eastAsia="fr-FR"/>
              </w:rPr>
            </w:pPr>
          </w:p>
        </w:tc>
      </w:tr>
      <w:tr w:rsidR="003768DE" w:rsidRPr="003768DE" w14:paraId="04B2AB1E" w14:textId="77777777" w:rsidTr="003768DE">
        <w:trPr>
          <w:trHeight w:val="679"/>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6EC8C" w14:textId="77777777" w:rsidR="003768DE" w:rsidRPr="003768DE" w:rsidRDefault="003768DE" w:rsidP="003768DE">
            <w:pPr>
              <w:rPr>
                <w:rFonts w:eastAsia="Times New Roman" w:cs="Times New Roman"/>
                <w:color w:val="000000"/>
                <w:lang w:eastAsia="fr-FR"/>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A9D865D"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b/>
                <w:color w:val="000000"/>
                <w:sz w:val="18"/>
                <w:szCs w:val="18"/>
                <w:lang w:eastAsia="fr-FR"/>
              </w:rPr>
              <w:t>Tarifs actuels</w:t>
            </w:r>
          </w:p>
        </w:tc>
        <w:tc>
          <w:tcPr>
            <w:tcW w:w="1701" w:type="dxa"/>
            <w:tcBorders>
              <w:top w:val="single" w:sz="4" w:space="0" w:color="auto"/>
              <w:left w:val="nil"/>
              <w:bottom w:val="single" w:sz="4" w:space="0" w:color="auto"/>
              <w:right w:val="single" w:sz="4" w:space="0" w:color="auto"/>
            </w:tcBorders>
            <w:vAlign w:val="center"/>
          </w:tcPr>
          <w:p w14:paraId="5838468C"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b/>
                <w:color w:val="000000"/>
                <w:sz w:val="18"/>
                <w:szCs w:val="18"/>
                <w:lang w:eastAsia="fr-FR"/>
              </w:rPr>
              <w:t>Tarif proposés intracommunautaire</w:t>
            </w:r>
          </w:p>
        </w:tc>
        <w:tc>
          <w:tcPr>
            <w:tcW w:w="1417" w:type="dxa"/>
            <w:tcBorders>
              <w:top w:val="single" w:sz="4" w:space="0" w:color="auto"/>
              <w:left w:val="nil"/>
              <w:bottom w:val="single" w:sz="4" w:space="0" w:color="auto"/>
              <w:right w:val="single" w:sz="4" w:space="0" w:color="auto"/>
            </w:tcBorders>
            <w:vAlign w:val="center"/>
          </w:tcPr>
          <w:p w14:paraId="01F73B82"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b/>
                <w:color w:val="000000"/>
                <w:sz w:val="18"/>
                <w:szCs w:val="18"/>
                <w:lang w:eastAsia="fr-FR"/>
              </w:rPr>
              <w:t>Tarif  proposés extérieur CCVSA</w:t>
            </w:r>
          </w:p>
        </w:tc>
      </w:tr>
      <w:tr w:rsidR="003768DE" w:rsidRPr="003768DE" w14:paraId="61212969" w14:textId="77777777" w:rsidTr="003768DE">
        <w:trPr>
          <w:trHeight w:val="381"/>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B5CEA" w14:textId="77777777" w:rsidR="003768DE" w:rsidRPr="003768DE" w:rsidRDefault="003768DE" w:rsidP="003768DE">
            <w:pPr>
              <w:rPr>
                <w:rFonts w:eastAsia="Times New Roman" w:cs="Times New Roman"/>
                <w:color w:val="000000"/>
                <w:lang w:eastAsia="fr-FR"/>
              </w:rPr>
            </w:pPr>
            <w:r w:rsidRPr="003768DE">
              <w:rPr>
                <w:rFonts w:eastAsia="Times New Roman" w:cs="Times New Roman"/>
                <w:color w:val="000000"/>
                <w:lang w:eastAsia="fr-FR"/>
              </w:rPr>
              <w:t xml:space="preserve">Tarif week-end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0864A0"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180 €</w:t>
            </w:r>
          </w:p>
        </w:tc>
        <w:tc>
          <w:tcPr>
            <w:tcW w:w="1701" w:type="dxa"/>
            <w:tcBorders>
              <w:top w:val="single" w:sz="4" w:space="0" w:color="auto"/>
              <w:left w:val="nil"/>
              <w:bottom w:val="single" w:sz="4" w:space="0" w:color="auto"/>
              <w:right w:val="single" w:sz="4" w:space="0" w:color="auto"/>
            </w:tcBorders>
            <w:vAlign w:val="center"/>
          </w:tcPr>
          <w:p w14:paraId="360920B2"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180 €</w:t>
            </w:r>
          </w:p>
        </w:tc>
        <w:tc>
          <w:tcPr>
            <w:tcW w:w="1417" w:type="dxa"/>
            <w:tcBorders>
              <w:top w:val="single" w:sz="4" w:space="0" w:color="auto"/>
              <w:left w:val="nil"/>
              <w:bottom w:val="single" w:sz="4" w:space="0" w:color="auto"/>
              <w:right w:val="single" w:sz="4" w:space="0" w:color="auto"/>
            </w:tcBorders>
            <w:vAlign w:val="center"/>
          </w:tcPr>
          <w:p w14:paraId="17382CF3"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200 €</w:t>
            </w:r>
          </w:p>
        </w:tc>
      </w:tr>
      <w:tr w:rsidR="003768DE" w:rsidRPr="003768DE" w14:paraId="35952821" w14:textId="77777777" w:rsidTr="003768DE">
        <w:trPr>
          <w:trHeight w:val="367"/>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503E97C1" w14:textId="77777777" w:rsidR="003768DE" w:rsidRPr="003768DE" w:rsidRDefault="003768DE" w:rsidP="003768DE">
            <w:pPr>
              <w:rPr>
                <w:rFonts w:eastAsia="Times New Roman" w:cs="Times New Roman"/>
                <w:color w:val="000000"/>
                <w:lang w:eastAsia="fr-FR"/>
              </w:rPr>
            </w:pPr>
            <w:r w:rsidRPr="003768DE">
              <w:rPr>
                <w:rFonts w:eastAsia="Times New Roman" w:cs="Times New Roman"/>
                <w:color w:val="000000"/>
                <w:lang w:eastAsia="fr-FR"/>
              </w:rPr>
              <w:t xml:space="preserve">Tarif journalier </w:t>
            </w:r>
          </w:p>
        </w:tc>
        <w:tc>
          <w:tcPr>
            <w:tcW w:w="1418" w:type="dxa"/>
            <w:tcBorders>
              <w:top w:val="nil"/>
              <w:left w:val="nil"/>
              <w:bottom w:val="single" w:sz="4" w:space="0" w:color="auto"/>
              <w:right w:val="single" w:sz="4" w:space="0" w:color="auto"/>
            </w:tcBorders>
            <w:shd w:val="clear" w:color="auto" w:fill="auto"/>
            <w:noWrap/>
            <w:vAlign w:val="center"/>
            <w:hideMark/>
          </w:tcPr>
          <w:p w14:paraId="0C50B590"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95 €</w:t>
            </w:r>
          </w:p>
        </w:tc>
        <w:tc>
          <w:tcPr>
            <w:tcW w:w="1701" w:type="dxa"/>
            <w:tcBorders>
              <w:top w:val="nil"/>
              <w:left w:val="nil"/>
              <w:bottom w:val="single" w:sz="4" w:space="0" w:color="auto"/>
              <w:right w:val="single" w:sz="4" w:space="0" w:color="auto"/>
            </w:tcBorders>
            <w:vAlign w:val="center"/>
          </w:tcPr>
          <w:p w14:paraId="0F51FEC0"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95 €</w:t>
            </w:r>
          </w:p>
        </w:tc>
        <w:tc>
          <w:tcPr>
            <w:tcW w:w="1417" w:type="dxa"/>
            <w:tcBorders>
              <w:top w:val="nil"/>
              <w:left w:val="nil"/>
              <w:bottom w:val="single" w:sz="4" w:space="0" w:color="auto"/>
              <w:right w:val="single" w:sz="4" w:space="0" w:color="auto"/>
            </w:tcBorders>
            <w:vAlign w:val="center"/>
          </w:tcPr>
          <w:p w14:paraId="57A6D062"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95 €</w:t>
            </w:r>
          </w:p>
        </w:tc>
      </w:tr>
      <w:tr w:rsidR="003768DE" w:rsidRPr="003768DE" w14:paraId="612CB847" w14:textId="77777777" w:rsidTr="003768DE">
        <w:trPr>
          <w:trHeight w:val="424"/>
        </w:trPr>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36313C60" w14:textId="77777777" w:rsidR="003768DE" w:rsidRPr="003768DE" w:rsidRDefault="003768DE" w:rsidP="003768DE">
            <w:pPr>
              <w:rPr>
                <w:rFonts w:eastAsia="Times New Roman" w:cs="Times New Roman"/>
                <w:color w:val="000000"/>
                <w:lang w:eastAsia="fr-FR"/>
              </w:rPr>
            </w:pPr>
            <w:r w:rsidRPr="003768DE">
              <w:rPr>
                <w:rFonts w:eastAsia="Times New Roman" w:cs="Times New Roman"/>
                <w:color w:val="000000"/>
                <w:lang w:eastAsia="fr-FR"/>
              </w:rPr>
              <w:t xml:space="preserve">Tarif occupation annuelle </w:t>
            </w:r>
          </w:p>
        </w:tc>
        <w:tc>
          <w:tcPr>
            <w:tcW w:w="1418" w:type="dxa"/>
            <w:tcBorders>
              <w:top w:val="nil"/>
              <w:left w:val="nil"/>
              <w:bottom w:val="single" w:sz="4" w:space="0" w:color="auto"/>
              <w:right w:val="single" w:sz="4" w:space="0" w:color="auto"/>
            </w:tcBorders>
            <w:shd w:val="clear" w:color="auto" w:fill="auto"/>
            <w:noWrap/>
            <w:vAlign w:val="center"/>
            <w:hideMark/>
          </w:tcPr>
          <w:p w14:paraId="19E6062B"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95 €</w:t>
            </w:r>
          </w:p>
        </w:tc>
        <w:tc>
          <w:tcPr>
            <w:tcW w:w="1701" w:type="dxa"/>
            <w:tcBorders>
              <w:top w:val="nil"/>
              <w:left w:val="nil"/>
              <w:bottom w:val="single" w:sz="4" w:space="0" w:color="auto"/>
              <w:right w:val="single" w:sz="4" w:space="0" w:color="auto"/>
            </w:tcBorders>
            <w:vAlign w:val="center"/>
          </w:tcPr>
          <w:p w14:paraId="28876A8D"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100 €</w:t>
            </w:r>
          </w:p>
        </w:tc>
        <w:tc>
          <w:tcPr>
            <w:tcW w:w="1417" w:type="dxa"/>
            <w:tcBorders>
              <w:top w:val="nil"/>
              <w:left w:val="nil"/>
              <w:bottom w:val="single" w:sz="4" w:space="0" w:color="auto"/>
              <w:right w:val="single" w:sz="4" w:space="0" w:color="auto"/>
            </w:tcBorders>
            <w:vAlign w:val="center"/>
          </w:tcPr>
          <w:p w14:paraId="6E0F6F46" w14:textId="77777777" w:rsidR="003768DE" w:rsidRPr="003768DE" w:rsidRDefault="003768DE" w:rsidP="003768DE">
            <w:pPr>
              <w:jc w:val="center"/>
              <w:rPr>
                <w:rFonts w:eastAsia="Times New Roman" w:cs="Times New Roman"/>
                <w:color w:val="000000"/>
                <w:lang w:eastAsia="fr-FR"/>
              </w:rPr>
            </w:pPr>
            <w:r w:rsidRPr="003768DE">
              <w:rPr>
                <w:rFonts w:eastAsia="Times New Roman" w:cs="Times New Roman"/>
                <w:color w:val="000000"/>
                <w:lang w:eastAsia="fr-FR"/>
              </w:rPr>
              <w:t>150 €</w:t>
            </w:r>
          </w:p>
        </w:tc>
      </w:tr>
    </w:tbl>
    <w:p w14:paraId="0BA672B5" w14:textId="77777777" w:rsidR="003768DE" w:rsidRPr="003768DE" w:rsidRDefault="003768DE" w:rsidP="003768DE">
      <w:pPr>
        <w:rPr>
          <w:rFonts w:ascii="Arial" w:hAnsi="Arial" w:cs="Arial"/>
        </w:rPr>
      </w:pPr>
    </w:p>
    <w:p w14:paraId="0B8B4759" w14:textId="77777777" w:rsidR="003768DE" w:rsidRPr="003768DE" w:rsidRDefault="003768DE" w:rsidP="003768DE">
      <w:pPr>
        <w:rPr>
          <w:rFonts w:ascii="Arial" w:hAnsi="Arial" w:cs="Arial"/>
        </w:rPr>
      </w:pPr>
    </w:p>
    <w:p w14:paraId="2F830670" w14:textId="77777777" w:rsidR="003768DE" w:rsidRPr="003768DE" w:rsidRDefault="003768DE" w:rsidP="003768DE">
      <w:pPr>
        <w:rPr>
          <w:rFonts w:ascii="Arial" w:hAnsi="Arial" w:cs="Arial"/>
          <w:sz w:val="16"/>
          <w:szCs w:val="16"/>
        </w:rPr>
      </w:pPr>
      <w:r w:rsidRPr="003768DE">
        <w:rPr>
          <w:rFonts w:ascii="Arial" w:hAnsi="Arial" w:cs="Arial"/>
          <w:sz w:val="16"/>
          <w:szCs w:val="16"/>
        </w:rPr>
        <w:t>Tarif Week-end = Vendredi / Samedi / Dimanche / Lundi (matin)</w:t>
      </w:r>
    </w:p>
    <w:p w14:paraId="509AD120" w14:textId="77777777" w:rsidR="003768DE" w:rsidRPr="003768DE" w:rsidRDefault="003768DE" w:rsidP="003768DE">
      <w:pPr>
        <w:rPr>
          <w:rFonts w:ascii="Arial" w:hAnsi="Arial" w:cs="Arial"/>
          <w:sz w:val="16"/>
          <w:szCs w:val="16"/>
        </w:rPr>
      </w:pPr>
      <w:r w:rsidRPr="003768DE">
        <w:rPr>
          <w:rFonts w:ascii="Arial" w:hAnsi="Arial" w:cs="Arial"/>
          <w:sz w:val="16"/>
          <w:szCs w:val="16"/>
        </w:rPr>
        <w:t>Tarif journalier = Mardi / Mercredi / Jeudi</w:t>
      </w:r>
    </w:p>
    <w:p w14:paraId="5E559BAE" w14:textId="77777777" w:rsidR="003768DE" w:rsidRPr="003768DE" w:rsidRDefault="003768DE" w:rsidP="003768DE">
      <w:pPr>
        <w:rPr>
          <w:rFonts w:ascii="Arial" w:hAnsi="Arial" w:cs="Arial"/>
          <w:sz w:val="16"/>
          <w:szCs w:val="16"/>
        </w:rPr>
      </w:pPr>
      <w:r w:rsidRPr="003768DE">
        <w:rPr>
          <w:rFonts w:ascii="Arial" w:hAnsi="Arial" w:cs="Arial"/>
          <w:sz w:val="16"/>
          <w:szCs w:val="16"/>
        </w:rPr>
        <w:t>Période estivale = 01/04 au 30/09</w:t>
      </w:r>
    </w:p>
    <w:p w14:paraId="15424100" w14:textId="77777777" w:rsidR="003768DE" w:rsidRPr="003768DE" w:rsidRDefault="003768DE" w:rsidP="003768DE">
      <w:pPr>
        <w:rPr>
          <w:rFonts w:ascii="Arial" w:hAnsi="Arial" w:cs="Arial"/>
          <w:sz w:val="16"/>
          <w:szCs w:val="16"/>
        </w:rPr>
      </w:pPr>
      <w:r w:rsidRPr="003768DE">
        <w:rPr>
          <w:rFonts w:ascii="Arial" w:hAnsi="Arial" w:cs="Arial"/>
          <w:sz w:val="16"/>
          <w:szCs w:val="16"/>
        </w:rPr>
        <w:t>Période hivernale = 01/10 au 31/03</w:t>
      </w:r>
    </w:p>
    <w:p w14:paraId="29C447DC" w14:textId="77777777" w:rsidR="003768DE" w:rsidRPr="003768DE" w:rsidRDefault="003768DE" w:rsidP="003768DE">
      <w:pPr>
        <w:rPr>
          <w:rFonts w:ascii="Arial" w:hAnsi="Arial" w:cs="Arial"/>
        </w:rPr>
      </w:pPr>
    </w:p>
    <w:p w14:paraId="108F92FB" w14:textId="09F4B4E6" w:rsidR="003768DE" w:rsidRPr="003768DE" w:rsidRDefault="003768DE" w:rsidP="003768DE">
      <w:pPr>
        <w:autoSpaceDN w:val="0"/>
        <w:rPr>
          <w:rFonts w:ascii="Arial" w:eastAsia="Calibri" w:hAnsi="Arial" w:cs="Arial"/>
          <w:b/>
          <w:shd w:val="clear" w:color="auto" w:fill="FFFFFF"/>
          <w:lang w:eastAsia="fr-FR"/>
        </w:rPr>
      </w:pPr>
      <w:r w:rsidRPr="003768DE">
        <w:rPr>
          <w:rFonts w:ascii="Arial" w:eastAsia="Calibri" w:hAnsi="Arial" w:cs="Arial"/>
          <w:shd w:val="clear" w:color="auto" w:fill="FFFFFF"/>
          <w:lang w:eastAsia="fr-FR"/>
        </w:rPr>
        <w:t>Le Conseil communautaire, après en avoir délibéré,</w:t>
      </w:r>
      <w:r w:rsidR="001736D1">
        <w:rPr>
          <w:rFonts w:ascii="Arial" w:eastAsia="Calibri" w:hAnsi="Arial" w:cs="Arial"/>
          <w:shd w:val="clear" w:color="auto" w:fill="FFFFFF"/>
          <w:lang w:eastAsia="fr-FR"/>
        </w:rPr>
        <w:t xml:space="preserve"> à l’unanimité,</w:t>
      </w:r>
      <w:r w:rsidRPr="003768DE">
        <w:rPr>
          <w:rFonts w:ascii="Arial" w:eastAsia="Calibri" w:hAnsi="Arial" w:cs="Arial"/>
          <w:shd w:val="clear" w:color="auto" w:fill="FFFFFF"/>
          <w:lang w:eastAsia="fr-FR"/>
        </w:rPr>
        <w:t xml:space="preserve"> VALIDE</w:t>
      </w:r>
      <w:r w:rsidRPr="003768DE">
        <w:rPr>
          <w:rFonts w:ascii="Arial" w:eastAsia="Calibri" w:hAnsi="Arial" w:cs="Arial"/>
          <w:b/>
          <w:shd w:val="clear" w:color="auto" w:fill="FFFFFF"/>
          <w:lang w:eastAsia="fr-FR"/>
        </w:rPr>
        <w:t xml:space="preserve"> </w:t>
      </w:r>
      <w:r w:rsidRPr="003768DE">
        <w:rPr>
          <w:rFonts w:ascii="Arial" w:eastAsia="Calibri" w:hAnsi="Arial" w:cs="Arial"/>
          <w:shd w:val="clear" w:color="auto" w:fill="FFFFFF"/>
          <w:lang w:eastAsia="fr-FR"/>
        </w:rPr>
        <w:t>les nouveaux tarifs communautaires tels que présentés ci-dessus.</w:t>
      </w:r>
    </w:p>
    <w:p w14:paraId="60A024C6" w14:textId="4886FDE2" w:rsidR="003768DE" w:rsidRDefault="003768DE" w:rsidP="003768DE">
      <w:pPr>
        <w:autoSpaceDN w:val="0"/>
        <w:rPr>
          <w:rFonts w:ascii="Arial" w:eastAsia="Calibri" w:hAnsi="Arial" w:cs="Arial"/>
          <w:b/>
          <w:shd w:val="clear" w:color="auto" w:fill="FFFFFF"/>
          <w:lang w:eastAsia="fr-FR"/>
        </w:rPr>
      </w:pPr>
      <w:r w:rsidRPr="003768DE">
        <w:rPr>
          <w:rFonts w:ascii="Arial" w:eastAsia="Calibri" w:hAnsi="Arial" w:cs="Arial"/>
          <w:shd w:val="clear" w:color="auto" w:fill="FFFFFF"/>
          <w:lang w:eastAsia="fr-FR"/>
        </w:rPr>
        <w:t>DIT</w:t>
      </w:r>
      <w:r w:rsidRPr="003768DE">
        <w:rPr>
          <w:rFonts w:ascii="Arial" w:eastAsia="Calibri" w:hAnsi="Arial" w:cs="Arial"/>
          <w:b/>
          <w:shd w:val="clear" w:color="auto" w:fill="FFFFFF"/>
          <w:lang w:eastAsia="fr-FR"/>
        </w:rPr>
        <w:t xml:space="preserve"> </w:t>
      </w:r>
      <w:r w:rsidRPr="003768DE">
        <w:rPr>
          <w:rFonts w:ascii="Arial" w:eastAsia="Calibri" w:hAnsi="Arial" w:cs="Arial"/>
          <w:shd w:val="clear" w:color="auto" w:fill="FFFFFF"/>
          <w:lang w:eastAsia="fr-FR"/>
        </w:rPr>
        <w:t>que lesdits tarifs seront applicables à compter du 1</w:t>
      </w:r>
      <w:r w:rsidRPr="003768DE">
        <w:rPr>
          <w:rFonts w:ascii="Arial" w:eastAsia="Calibri" w:hAnsi="Arial" w:cs="Arial"/>
          <w:shd w:val="clear" w:color="auto" w:fill="FFFFFF"/>
          <w:vertAlign w:val="superscript"/>
          <w:lang w:eastAsia="fr-FR"/>
        </w:rPr>
        <w:t>er</w:t>
      </w:r>
      <w:r w:rsidRPr="003768DE">
        <w:rPr>
          <w:rFonts w:ascii="Arial" w:eastAsia="Calibri" w:hAnsi="Arial" w:cs="Arial"/>
          <w:shd w:val="clear" w:color="auto" w:fill="FFFFFF"/>
          <w:lang w:eastAsia="fr-FR"/>
        </w:rPr>
        <w:t xml:space="preserve"> janvier 2022.</w:t>
      </w:r>
      <w:r w:rsidRPr="003768DE">
        <w:rPr>
          <w:rFonts w:ascii="Arial" w:eastAsia="Calibri" w:hAnsi="Arial" w:cs="Arial"/>
          <w:b/>
          <w:shd w:val="clear" w:color="auto" w:fill="FFFFFF"/>
          <w:lang w:eastAsia="fr-FR"/>
        </w:rPr>
        <w:t xml:space="preserve"> </w:t>
      </w:r>
    </w:p>
    <w:p w14:paraId="7DC6AD86" w14:textId="77777777" w:rsidR="00A13612" w:rsidRDefault="00A13612" w:rsidP="003768DE">
      <w:pPr>
        <w:autoSpaceDN w:val="0"/>
        <w:rPr>
          <w:rFonts w:ascii="Arial" w:eastAsia="Calibri" w:hAnsi="Arial" w:cs="Arial"/>
          <w:b/>
          <w:shd w:val="clear" w:color="auto" w:fill="FFFFFF"/>
          <w:lang w:eastAsia="fr-FR"/>
        </w:rPr>
      </w:pPr>
    </w:p>
    <w:p w14:paraId="1FCEA0CE" w14:textId="54FBBA67" w:rsidR="003768DE" w:rsidRDefault="003768DE" w:rsidP="003768DE">
      <w:pPr>
        <w:autoSpaceDN w:val="0"/>
        <w:rPr>
          <w:rFonts w:ascii="Arial" w:eastAsia="Calibri" w:hAnsi="Arial" w:cs="Arial"/>
          <w:b/>
          <w:shd w:val="clear" w:color="auto" w:fill="FFFFFF"/>
          <w:lang w:eastAsia="fr-FR"/>
        </w:rPr>
      </w:pPr>
    </w:p>
    <w:p w14:paraId="12BFE293" w14:textId="6AFF25AC" w:rsidR="003768DE" w:rsidRPr="003768DE" w:rsidRDefault="00274286" w:rsidP="00274286">
      <w:pPr>
        <w:tabs>
          <w:tab w:val="left" w:pos="1134"/>
        </w:tabs>
        <w:ind w:left="1410" w:hanging="1410"/>
        <w:rPr>
          <w:rFonts w:ascii="Arial" w:eastAsia="Times New Roman" w:hAnsi="Arial" w:cs="Arial"/>
          <w:b/>
          <w:lang w:eastAsia="fr-FR"/>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74</w:t>
      </w:r>
      <w:r w:rsidRPr="00607515">
        <w:rPr>
          <w:rFonts w:ascii="Arial" w:hAnsi="Arial" w:cs="Arial"/>
          <w:b/>
          <w:caps/>
        </w:rPr>
        <w:t> </w:t>
      </w:r>
      <w:r>
        <w:rPr>
          <w:rFonts w:ascii="Arial" w:hAnsi="Arial" w:cs="Arial"/>
          <w:b/>
          <w:caps/>
        </w:rPr>
        <w:tab/>
      </w:r>
      <w:r w:rsidR="003768DE" w:rsidRPr="003768DE">
        <w:rPr>
          <w:rFonts w:ascii="Arial" w:eastAsia="Times New Roman" w:hAnsi="Arial" w:cs="Arial"/>
          <w:b/>
          <w:lang w:eastAsia="fr-FR"/>
        </w:rPr>
        <w:t>AUTORISATION RELATIVE AUX DEPENSES D’INV</w:t>
      </w:r>
      <w:r w:rsidR="00A13612">
        <w:rPr>
          <w:rFonts w:ascii="Arial" w:eastAsia="Times New Roman" w:hAnsi="Arial" w:cs="Arial"/>
          <w:b/>
          <w:lang w:eastAsia="fr-FR"/>
        </w:rPr>
        <w:t>ESTISSEMENT A REALISER AVANT LE</w:t>
      </w:r>
      <w:r>
        <w:rPr>
          <w:rFonts w:ascii="Arial" w:eastAsia="Times New Roman" w:hAnsi="Arial" w:cs="Arial"/>
          <w:b/>
          <w:lang w:eastAsia="fr-FR"/>
        </w:rPr>
        <w:t xml:space="preserve"> </w:t>
      </w:r>
      <w:r w:rsidR="003768DE" w:rsidRPr="003768DE">
        <w:rPr>
          <w:rFonts w:ascii="Arial" w:eastAsia="Times New Roman" w:hAnsi="Arial" w:cs="Arial"/>
          <w:b/>
          <w:lang w:eastAsia="fr-FR"/>
        </w:rPr>
        <w:t>VOTE DU BUDGET 2021</w:t>
      </w:r>
    </w:p>
    <w:p w14:paraId="6663E835" w14:textId="77777777" w:rsidR="003768DE" w:rsidRPr="003768DE" w:rsidRDefault="003768DE" w:rsidP="003768DE">
      <w:pPr>
        <w:rPr>
          <w:rFonts w:ascii="Arial" w:hAnsi="Arial" w:cs="Arial"/>
          <w:b/>
          <w:u w:val="single"/>
        </w:rPr>
      </w:pPr>
    </w:p>
    <w:p w14:paraId="21D02C0C" w14:textId="77777777" w:rsidR="003768DE" w:rsidRPr="003768DE" w:rsidRDefault="003768DE" w:rsidP="003768DE">
      <w:pPr>
        <w:rPr>
          <w:rFonts w:ascii="Arial" w:hAnsi="Arial" w:cs="Arial"/>
        </w:rPr>
      </w:pPr>
      <w:r w:rsidRPr="003768DE">
        <w:rPr>
          <w:rFonts w:ascii="Arial" w:hAnsi="Arial" w:cs="Arial"/>
        </w:rPr>
        <w:t>Le Président expose que le vote du budget primitif 2021 devrait intervenir en mars ou avril de ladite année. Entre le 1</w:t>
      </w:r>
      <w:r w:rsidRPr="003768DE">
        <w:rPr>
          <w:rFonts w:ascii="Arial" w:hAnsi="Arial" w:cs="Arial"/>
          <w:vertAlign w:val="superscript"/>
        </w:rPr>
        <w:t>er</w:t>
      </w:r>
      <w:r w:rsidRPr="003768DE">
        <w:rPr>
          <w:rFonts w:ascii="Arial" w:hAnsi="Arial" w:cs="Arial"/>
        </w:rPr>
        <w:t xml:space="preserve"> janvier 2021 et ce vote, aucune dépense d’investissement ne peut se réaliser (hormis pour les crédits de report).</w:t>
      </w:r>
    </w:p>
    <w:p w14:paraId="4A368653" w14:textId="77777777" w:rsidR="003768DE" w:rsidRPr="003768DE" w:rsidRDefault="003768DE" w:rsidP="003768DE">
      <w:pPr>
        <w:rPr>
          <w:rFonts w:ascii="Arial" w:hAnsi="Arial" w:cs="Arial"/>
        </w:rPr>
      </w:pPr>
    </w:p>
    <w:p w14:paraId="28CC004F" w14:textId="77777777" w:rsidR="003768DE" w:rsidRPr="003768DE" w:rsidRDefault="003768DE" w:rsidP="003768DE">
      <w:pPr>
        <w:rPr>
          <w:rFonts w:ascii="Arial" w:hAnsi="Arial" w:cs="Arial"/>
        </w:rPr>
      </w:pPr>
      <w:r w:rsidRPr="003768DE">
        <w:rPr>
          <w:rFonts w:ascii="Arial" w:hAnsi="Arial" w:cs="Arial"/>
        </w:rPr>
        <w:t>En vertu de l’article L.1612-1 du Code Général des Collectivités Territoriales, le Conseil peut autoriser l’exécutif à engager, liquider et mandater les dépenses d’investissement, dans la limite du quart des crédits ouverts au budget précédent. Ne sont pas compris les crédits afférents au remboursement de la dette.</w:t>
      </w:r>
    </w:p>
    <w:p w14:paraId="3534AE97" w14:textId="77777777" w:rsidR="003768DE" w:rsidRPr="003768DE" w:rsidRDefault="003768DE" w:rsidP="003768DE">
      <w:pPr>
        <w:rPr>
          <w:rFonts w:ascii="Arial" w:hAnsi="Arial" w:cs="Arial"/>
        </w:rPr>
      </w:pPr>
    </w:p>
    <w:p w14:paraId="411AB32B" w14:textId="77777777" w:rsidR="003768DE" w:rsidRPr="003768DE" w:rsidRDefault="003768DE" w:rsidP="003768DE">
      <w:pPr>
        <w:rPr>
          <w:rFonts w:ascii="Arial" w:hAnsi="Arial" w:cs="Arial"/>
        </w:rPr>
      </w:pPr>
      <w:r w:rsidRPr="003768DE">
        <w:rPr>
          <w:rFonts w:ascii="Arial" w:hAnsi="Arial" w:cs="Arial"/>
        </w:rPr>
        <w:t>Aussi, il est proposé de délibérer favorablement en ce sens dans les limites de crédits indiquées ci-après :</w:t>
      </w:r>
    </w:p>
    <w:p w14:paraId="38584A12" w14:textId="77777777" w:rsidR="003768DE" w:rsidRPr="003768DE" w:rsidRDefault="003768DE" w:rsidP="003768DE">
      <w:pPr>
        <w:rPr>
          <w:rFonts w:ascii="Arial" w:hAnsi="Arial" w:cs="Arial"/>
        </w:rPr>
      </w:pPr>
    </w:p>
    <w:tbl>
      <w:tblPr>
        <w:tblW w:w="5108" w:type="pct"/>
        <w:tblLayout w:type="fixed"/>
        <w:tblCellMar>
          <w:left w:w="70" w:type="dxa"/>
          <w:right w:w="70" w:type="dxa"/>
        </w:tblCellMar>
        <w:tblLook w:val="04A0" w:firstRow="1" w:lastRow="0" w:firstColumn="1" w:lastColumn="0" w:noHBand="0" w:noVBand="1"/>
      </w:tblPr>
      <w:tblGrid>
        <w:gridCol w:w="2201"/>
        <w:gridCol w:w="2003"/>
        <w:gridCol w:w="1868"/>
        <w:gridCol w:w="1450"/>
        <w:gridCol w:w="2016"/>
      </w:tblGrid>
      <w:tr w:rsidR="003768DE" w:rsidRPr="003768DE" w14:paraId="75AFC456" w14:textId="77777777" w:rsidTr="003768DE">
        <w:trPr>
          <w:trHeight w:val="300"/>
        </w:trPr>
        <w:tc>
          <w:tcPr>
            <w:tcW w:w="1154" w:type="pct"/>
            <w:tcBorders>
              <w:top w:val="single" w:sz="8" w:space="0" w:color="auto"/>
              <w:left w:val="single" w:sz="8" w:space="0" w:color="auto"/>
              <w:bottom w:val="single" w:sz="4" w:space="0" w:color="auto"/>
              <w:right w:val="dashed" w:sz="4" w:space="0" w:color="auto"/>
            </w:tcBorders>
            <w:shd w:val="clear" w:color="auto" w:fill="auto"/>
            <w:noWrap/>
            <w:vAlign w:val="bottom"/>
            <w:hideMark/>
          </w:tcPr>
          <w:p w14:paraId="2E1E5906" w14:textId="77777777" w:rsidR="003768DE" w:rsidRPr="003768DE" w:rsidRDefault="003768DE" w:rsidP="003768DE">
            <w:pPr>
              <w:jc w:val="left"/>
              <w:rPr>
                <w:rFonts w:ascii="Calibri" w:eastAsia="Times New Roman" w:hAnsi="Calibri" w:cs="Calibri"/>
                <w:color w:val="000000"/>
                <w:lang w:eastAsia="fr-FR"/>
              </w:rPr>
            </w:pPr>
            <w:r w:rsidRPr="003768DE">
              <w:rPr>
                <w:rFonts w:ascii="Calibri" w:eastAsia="Times New Roman" w:hAnsi="Calibri" w:cs="Calibri"/>
                <w:color w:val="000000"/>
                <w:lang w:eastAsia="fr-FR"/>
              </w:rPr>
              <w:t>Libellé_budget</w:t>
            </w:r>
          </w:p>
        </w:tc>
        <w:tc>
          <w:tcPr>
            <w:tcW w:w="1050" w:type="pct"/>
            <w:tcBorders>
              <w:top w:val="single" w:sz="8" w:space="0" w:color="auto"/>
              <w:left w:val="nil"/>
              <w:bottom w:val="single" w:sz="4" w:space="0" w:color="auto"/>
              <w:right w:val="dashed" w:sz="4" w:space="0" w:color="auto"/>
            </w:tcBorders>
            <w:shd w:val="clear" w:color="auto" w:fill="auto"/>
            <w:vAlign w:val="bottom"/>
            <w:hideMark/>
          </w:tcPr>
          <w:p w14:paraId="5D4A15C4" w14:textId="77777777" w:rsidR="003768DE" w:rsidRPr="003768DE" w:rsidRDefault="003768DE" w:rsidP="003768DE">
            <w:pPr>
              <w:jc w:val="left"/>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Chapitre </w:t>
            </w:r>
          </w:p>
        </w:tc>
        <w:tc>
          <w:tcPr>
            <w:tcW w:w="979" w:type="pct"/>
            <w:tcBorders>
              <w:top w:val="single" w:sz="8" w:space="0" w:color="auto"/>
              <w:left w:val="nil"/>
              <w:bottom w:val="single" w:sz="4" w:space="0" w:color="auto"/>
              <w:right w:val="dashed" w:sz="4" w:space="0" w:color="auto"/>
            </w:tcBorders>
            <w:shd w:val="clear" w:color="auto" w:fill="auto"/>
            <w:vAlign w:val="bottom"/>
            <w:hideMark/>
          </w:tcPr>
          <w:p w14:paraId="7E31F131" w14:textId="77777777" w:rsidR="003768DE" w:rsidRPr="003768DE" w:rsidRDefault="003768DE" w:rsidP="003768DE">
            <w:pPr>
              <w:jc w:val="left"/>
              <w:rPr>
                <w:rFonts w:ascii="Calibri" w:eastAsia="Times New Roman" w:hAnsi="Calibri" w:cs="Calibri"/>
                <w:color w:val="000000"/>
                <w:lang w:eastAsia="fr-FR"/>
              </w:rPr>
            </w:pPr>
            <w:r w:rsidRPr="003768DE">
              <w:rPr>
                <w:rFonts w:ascii="Calibri" w:eastAsia="Times New Roman" w:hAnsi="Calibri" w:cs="Calibri"/>
                <w:color w:val="000000"/>
                <w:lang w:eastAsia="fr-FR"/>
              </w:rPr>
              <w:t>Compte</w:t>
            </w:r>
          </w:p>
        </w:tc>
        <w:tc>
          <w:tcPr>
            <w:tcW w:w="760" w:type="pct"/>
            <w:tcBorders>
              <w:top w:val="single" w:sz="8" w:space="0" w:color="auto"/>
              <w:left w:val="nil"/>
              <w:bottom w:val="single" w:sz="4" w:space="0" w:color="auto"/>
              <w:right w:val="dashed" w:sz="4" w:space="0" w:color="auto"/>
            </w:tcBorders>
            <w:shd w:val="clear" w:color="auto" w:fill="auto"/>
            <w:noWrap/>
            <w:vAlign w:val="bottom"/>
            <w:hideMark/>
          </w:tcPr>
          <w:p w14:paraId="5CFEE1B4" w14:textId="77777777" w:rsidR="003768DE" w:rsidRPr="003768DE" w:rsidRDefault="003768DE" w:rsidP="003768DE">
            <w:pPr>
              <w:jc w:val="center"/>
              <w:rPr>
                <w:rFonts w:ascii="Calibri" w:eastAsia="Times New Roman" w:hAnsi="Calibri" w:cs="Calibri"/>
                <w:color w:val="000000"/>
                <w:lang w:eastAsia="fr-FR"/>
              </w:rPr>
            </w:pPr>
            <w:r w:rsidRPr="003768DE">
              <w:rPr>
                <w:rFonts w:ascii="Calibri" w:eastAsia="Times New Roman" w:hAnsi="Calibri" w:cs="Calibri"/>
                <w:color w:val="000000"/>
                <w:lang w:eastAsia="fr-FR"/>
              </w:rPr>
              <w:t>Total_Prévu 2020</w:t>
            </w:r>
          </w:p>
        </w:tc>
        <w:tc>
          <w:tcPr>
            <w:tcW w:w="1058" w:type="pct"/>
            <w:tcBorders>
              <w:top w:val="single" w:sz="8" w:space="0" w:color="auto"/>
              <w:left w:val="nil"/>
              <w:bottom w:val="single" w:sz="4" w:space="0" w:color="auto"/>
              <w:right w:val="single" w:sz="8" w:space="0" w:color="auto"/>
            </w:tcBorders>
            <w:shd w:val="clear" w:color="auto" w:fill="auto"/>
            <w:noWrap/>
            <w:vAlign w:val="bottom"/>
            <w:hideMark/>
          </w:tcPr>
          <w:p w14:paraId="3925AECD" w14:textId="77777777" w:rsidR="003768DE" w:rsidRPr="003768DE" w:rsidRDefault="003768DE" w:rsidP="003768DE">
            <w:pPr>
              <w:jc w:val="right"/>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Autorisation 2021 </w:t>
            </w:r>
          </w:p>
        </w:tc>
      </w:tr>
      <w:tr w:rsidR="003768DE" w:rsidRPr="003768DE" w14:paraId="5CEFF771"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730C1D9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Assainissement</w:t>
            </w:r>
          </w:p>
        </w:tc>
        <w:tc>
          <w:tcPr>
            <w:tcW w:w="1050" w:type="pct"/>
            <w:tcBorders>
              <w:top w:val="nil"/>
              <w:left w:val="nil"/>
              <w:bottom w:val="nil"/>
              <w:right w:val="dashed" w:sz="4" w:space="0" w:color="auto"/>
            </w:tcBorders>
            <w:shd w:val="clear" w:color="auto" w:fill="auto"/>
            <w:vAlign w:val="bottom"/>
            <w:hideMark/>
          </w:tcPr>
          <w:p w14:paraId="32D7F78F"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2240EA5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2F6BBB3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76 540,00 € </w:t>
            </w:r>
          </w:p>
        </w:tc>
        <w:tc>
          <w:tcPr>
            <w:tcW w:w="1058" w:type="pct"/>
            <w:tcBorders>
              <w:top w:val="nil"/>
              <w:left w:val="nil"/>
              <w:bottom w:val="nil"/>
              <w:right w:val="single" w:sz="8" w:space="0" w:color="auto"/>
            </w:tcBorders>
            <w:shd w:val="clear" w:color="auto" w:fill="auto"/>
            <w:noWrap/>
            <w:vAlign w:val="bottom"/>
            <w:hideMark/>
          </w:tcPr>
          <w:p w14:paraId="52FA071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19 135,00 € </w:t>
            </w:r>
          </w:p>
        </w:tc>
      </w:tr>
      <w:tr w:rsidR="003768DE" w:rsidRPr="003768DE" w14:paraId="07CC3E54"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7CF4995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Assainissement</w:t>
            </w:r>
          </w:p>
        </w:tc>
        <w:tc>
          <w:tcPr>
            <w:tcW w:w="1050" w:type="pct"/>
            <w:tcBorders>
              <w:top w:val="nil"/>
              <w:left w:val="nil"/>
              <w:bottom w:val="nil"/>
              <w:right w:val="dashed" w:sz="4" w:space="0" w:color="auto"/>
            </w:tcBorders>
            <w:shd w:val="clear" w:color="auto" w:fill="auto"/>
            <w:vAlign w:val="bottom"/>
            <w:hideMark/>
          </w:tcPr>
          <w:p w14:paraId="4EAAAE8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04F5BB9F"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21532 - Réseaux d'assainissement</w:t>
            </w:r>
          </w:p>
        </w:tc>
        <w:tc>
          <w:tcPr>
            <w:tcW w:w="760" w:type="pct"/>
            <w:tcBorders>
              <w:top w:val="nil"/>
              <w:left w:val="nil"/>
              <w:bottom w:val="nil"/>
              <w:right w:val="dashed" w:sz="4" w:space="0" w:color="auto"/>
            </w:tcBorders>
            <w:shd w:val="clear" w:color="auto" w:fill="auto"/>
            <w:noWrap/>
            <w:vAlign w:val="bottom"/>
            <w:hideMark/>
          </w:tcPr>
          <w:p w14:paraId="622B890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68 426,00 € </w:t>
            </w:r>
          </w:p>
        </w:tc>
        <w:tc>
          <w:tcPr>
            <w:tcW w:w="1058" w:type="pct"/>
            <w:tcBorders>
              <w:top w:val="nil"/>
              <w:left w:val="nil"/>
              <w:bottom w:val="nil"/>
              <w:right w:val="single" w:sz="8" w:space="0" w:color="auto"/>
            </w:tcBorders>
            <w:shd w:val="clear" w:color="auto" w:fill="auto"/>
            <w:noWrap/>
            <w:vAlign w:val="bottom"/>
            <w:hideMark/>
          </w:tcPr>
          <w:p w14:paraId="3B35535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17 106,50 € </w:t>
            </w:r>
          </w:p>
        </w:tc>
      </w:tr>
      <w:tr w:rsidR="003768DE" w:rsidRPr="003768DE" w14:paraId="386DF382"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417FD5B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lastRenderedPageBreak/>
              <w:t>Budget  Assainissement</w:t>
            </w:r>
          </w:p>
        </w:tc>
        <w:tc>
          <w:tcPr>
            <w:tcW w:w="1050" w:type="pct"/>
            <w:tcBorders>
              <w:top w:val="nil"/>
              <w:left w:val="nil"/>
              <w:bottom w:val="nil"/>
              <w:right w:val="dashed" w:sz="4" w:space="0" w:color="auto"/>
            </w:tcBorders>
            <w:shd w:val="clear" w:color="auto" w:fill="auto"/>
            <w:vAlign w:val="bottom"/>
            <w:hideMark/>
          </w:tcPr>
          <w:p w14:paraId="60358B1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0126D10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2188 - Autres</w:t>
            </w:r>
          </w:p>
        </w:tc>
        <w:tc>
          <w:tcPr>
            <w:tcW w:w="760" w:type="pct"/>
            <w:tcBorders>
              <w:top w:val="nil"/>
              <w:left w:val="nil"/>
              <w:bottom w:val="nil"/>
              <w:right w:val="dashed" w:sz="4" w:space="0" w:color="auto"/>
            </w:tcBorders>
            <w:shd w:val="clear" w:color="auto" w:fill="auto"/>
            <w:noWrap/>
            <w:vAlign w:val="bottom"/>
            <w:hideMark/>
          </w:tcPr>
          <w:p w14:paraId="492C8AF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1 204 183,24 € </w:t>
            </w:r>
          </w:p>
        </w:tc>
        <w:tc>
          <w:tcPr>
            <w:tcW w:w="1058" w:type="pct"/>
            <w:tcBorders>
              <w:top w:val="nil"/>
              <w:left w:val="nil"/>
              <w:bottom w:val="nil"/>
              <w:right w:val="single" w:sz="8" w:space="0" w:color="auto"/>
            </w:tcBorders>
            <w:shd w:val="clear" w:color="auto" w:fill="auto"/>
            <w:noWrap/>
            <w:vAlign w:val="bottom"/>
            <w:hideMark/>
          </w:tcPr>
          <w:p w14:paraId="4CDC3F1C"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301 045,81 € </w:t>
            </w:r>
          </w:p>
        </w:tc>
      </w:tr>
      <w:tr w:rsidR="003768DE" w:rsidRPr="003768DE" w14:paraId="6D7A2902"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6D23900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Assainissement</w:t>
            </w:r>
          </w:p>
        </w:tc>
        <w:tc>
          <w:tcPr>
            <w:tcW w:w="1050" w:type="pct"/>
            <w:tcBorders>
              <w:top w:val="nil"/>
              <w:left w:val="nil"/>
              <w:bottom w:val="nil"/>
              <w:right w:val="dashed" w:sz="4" w:space="0" w:color="auto"/>
            </w:tcBorders>
            <w:shd w:val="clear" w:color="auto" w:fill="auto"/>
            <w:vAlign w:val="bottom"/>
            <w:hideMark/>
          </w:tcPr>
          <w:p w14:paraId="08583EA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3C690AE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2183 - Matériel de bureau et matériel informatique</w:t>
            </w:r>
          </w:p>
        </w:tc>
        <w:tc>
          <w:tcPr>
            <w:tcW w:w="760" w:type="pct"/>
            <w:tcBorders>
              <w:top w:val="nil"/>
              <w:left w:val="nil"/>
              <w:bottom w:val="nil"/>
              <w:right w:val="dashed" w:sz="4" w:space="0" w:color="auto"/>
            </w:tcBorders>
            <w:shd w:val="clear" w:color="auto" w:fill="auto"/>
            <w:noWrap/>
            <w:vAlign w:val="bottom"/>
            <w:hideMark/>
          </w:tcPr>
          <w:p w14:paraId="24D3FF2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5 000,00 € </w:t>
            </w:r>
          </w:p>
        </w:tc>
        <w:tc>
          <w:tcPr>
            <w:tcW w:w="1058" w:type="pct"/>
            <w:tcBorders>
              <w:top w:val="nil"/>
              <w:left w:val="nil"/>
              <w:bottom w:val="nil"/>
              <w:right w:val="single" w:sz="8" w:space="0" w:color="auto"/>
            </w:tcBorders>
            <w:shd w:val="clear" w:color="auto" w:fill="auto"/>
            <w:noWrap/>
            <w:vAlign w:val="bottom"/>
            <w:hideMark/>
          </w:tcPr>
          <w:p w14:paraId="73F0870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1 250,00 € </w:t>
            </w:r>
          </w:p>
        </w:tc>
      </w:tr>
      <w:tr w:rsidR="003768DE" w:rsidRPr="003768DE" w14:paraId="0CA856D2"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0284149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Assainissement</w:t>
            </w:r>
          </w:p>
        </w:tc>
        <w:tc>
          <w:tcPr>
            <w:tcW w:w="1050" w:type="pct"/>
            <w:tcBorders>
              <w:top w:val="nil"/>
              <w:left w:val="nil"/>
              <w:bottom w:val="nil"/>
              <w:right w:val="dashed" w:sz="4" w:space="0" w:color="auto"/>
            </w:tcBorders>
            <w:shd w:val="clear" w:color="auto" w:fill="auto"/>
            <w:vAlign w:val="bottom"/>
            <w:hideMark/>
          </w:tcPr>
          <w:p w14:paraId="20157BE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733F317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2111 - Terrains nus</w:t>
            </w:r>
          </w:p>
        </w:tc>
        <w:tc>
          <w:tcPr>
            <w:tcW w:w="760" w:type="pct"/>
            <w:tcBorders>
              <w:top w:val="nil"/>
              <w:left w:val="nil"/>
              <w:bottom w:val="nil"/>
              <w:right w:val="dashed" w:sz="4" w:space="0" w:color="auto"/>
            </w:tcBorders>
            <w:shd w:val="clear" w:color="auto" w:fill="auto"/>
            <w:noWrap/>
            <w:vAlign w:val="bottom"/>
            <w:hideMark/>
          </w:tcPr>
          <w:p w14:paraId="5A59D6A8"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5 000,00 € </w:t>
            </w:r>
          </w:p>
        </w:tc>
        <w:tc>
          <w:tcPr>
            <w:tcW w:w="1058" w:type="pct"/>
            <w:tcBorders>
              <w:top w:val="nil"/>
              <w:left w:val="nil"/>
              <w:bottom w:val="nil"/>
              <w:right w:val="single" w:sz="8" w:space="0" w:color="auto"/>
            </w:tcBorders>
            <w:shd w:val="clear" w:color="auto" w:fill="auto"/>
            <w:noWrap/>
            <w:vAlign w:val="bottom"/>
            <w:hideMark/>
          </w:tcPr>
          <w:p w14:paraId="438CD3D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1 250,00 € </w:t>
            </w:r>
          </w:p>
        </w:tc>
      </w:tr>
      <w:tr w:rsidR="003768DE" w:rsidRPr="003768DE" w14:paraId="0E42A737"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31177D1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Assainissement</w:t>
            </w:r>
          </w:p>
        </w:tc>
        <w:tc>
          <w:tcPr>
            <w:tcW w:w="1050" w:type="pct"/>
            <w:tcBorders>
              <w:top w:val="nil"/>
              <w:left w:val="nil"/>
              <w:bottom w:val="nil"/>
              <w:right w:val="dashed" w:sz="4" w:space="0" w:color="auto"/>
            </w:tcBorders>
            <w:shd w:val="clear" w:color="auto" w:fill="auto"/>
            <w:vAlign w:val="bottom"/>
            <w:hideMark/>
          </w:tcPr>
          <w:p w14:paraId="6D26F482"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0A7F038F"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2315 - Installations, matériel et outillage </w:t>
            </w:r>
          </w:p>
        </w:tc>
        <w:tc>
          <w:tcPr>
            <w:tcW w:w="760" w:type="pct"/>
            <w:tcBorders>
              <w:top w:val="nil"/>
              <w:left w:val="nil"/>
              <w:bottom w:val="nil"/>
              <w:right w:val="dashed" w:sz="4" w:space="0" w:color="auto"/>
            </w:tcBorders>
            <w:shd w:val="clear" w:color="auto" w:fill="auto"/>
            <w:noWrap/>
            <w:vAlign w:val="bottom"/>
            <w:hideMark/>
          </w:tcPr>
          <w:p w14:paraId="45B840D1"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1 019 011,00 € </w:t>
            </w:r>
          </w:p>
        </w:tc>
        <w:tc>
          <w:tcPr>
            <w:tcW w:w="1058" w:type="pct"/>
            <w:tcBorders>
              <w:top w:val="nil"/>
              <w:left w:val="nil"/>
              <w:bottom w:val="nil"/>
              <w:right w:val="single" w:sz="8" w:space="0" w:color="auto"/>
            </w:tcBorders>
            <w:shd w:val="clear" w:color="auto" w:fill="auto"/>
            <w:noWrap/>
            <w:vAlign w:val="bottom"/>
            <w:hideMark/>
          </w:tcPr>
          <w:p w14:paraId="489B70C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254 752,75 € </w:t>
            </w:r>
          </w:p>
        </w:tc>
      </w:tr>
      <w:tr w:rsidR="003768DE" w:rsidRPr="003768DE" w14:paraId="300BC255"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2E159471"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Assainissement</w:t>
            </w:r>
          </w:p>
        </w:tc>
        <w:tc>
          <w:tcPr>
            <w:tcW w:w="1050" w:type="pct"/>
            <w:tcBorders>
              <w:top w:val="nil"/>
              <w:left w:val="nil"/>
              <w:bottom w:val="nil"/>
              <w:right w:val="dashed" w:sz="4" w:space="0" w:color="auto"/>
            </w:tcBorders>
            <w:shd w:val="clear" w:color="auto" w:fill="auto"/>
            <w:vAlign w:val="bottom"/>
            <w:hideMark/>
          </w:tcPr>
          <w:p w14:paraId="0CEC7404"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662B836F"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2E5E2C31"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2 378 160,24 € </w:t>
            </w:r>
          </w:p>
        </w:tc>
        <w:tc>
          <w:tcPr>
            <w:tcW w:w="1058" w:type="pct"/>
            <w:tcBorders>
              <w:top w:val="nil"/>
              <w:left w:val="nil"/>
              <w:bottom w:val="nil"/>
              <w:right w:val="single" w:sz="8" w:space="0" w:color="auto"/>
            </w:tcBorders>
            <w:shd w:val="clear" w:color="auto" w:fill="auto"/>
            <w:noWrap/>
            <w:vAlign w:val="bottom"/>
            <w:hideMark/>
          </w:tcPr>
          <w:p w14:paraId="6DD218BB"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594 540,06 € </w:t>
            </w:r>
          </w:p>
        </w:tc>
      </w:tr>
      <w:tr w:rsidR="003768DE" w:rsidRPr="003768DE" w14:paraId="48945538"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4E2B0F3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64F3B71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74C43F8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27C60B2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15 840,00 € </w:t>
            </w:r>
          </w:p>
        </w:tc>
        <w:tc>
          <w:tcPr>
            <w:tcW w:w="1058" w:type="pct"/>
            <w:tcBorders>
              <w:top w:val="nil"/>
              <w:left w:val="nil"/>
              <w:bottom w:val="nil"/>
              <w:right w:val="single" w:sz="8" w:space="0" w:color="auto"/>
            </w:tcBorders>
            <w:shd w:val="clear" w:color="auto" w:fill="auto"/>
            <w:noWrap/>
            <w:vAlign w:val="bottom"/>
            <w:hideMark/>
          </w:tcPr>
          <w:p w14:paraId="73A6298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3 960,00 € </w:t>
            </w:r>
          </w:p>
        </w:tc>
      </w:tr>
      <w:tr w:rsidR="003768DE" w:rsidRPr="003768DE" w14:paraId="12F1F190"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7D96274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046D91C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7A7E681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2183 - Matériel de bureau et matériel informatique</w:t>
            </w:r>
          </w:p>
        </w:tc>
        <w:tc>
          <w:tcPr>
            <w:tcW w:w="760" w:type="pct"/>
            <w:tcBorders>
              <w:top w:val="nil"/>
              <w:left w:val="nil"/>
              <w:bottom w:val="nil"/>
              <w:right w:val="dashed" w:sz="4" w:space="0" w:color="auto"/>
            </w:tcBorders>
            <w:shd w:val="clear" w:color="auto" w:fill="auto"/>
            <w:noWrap/>
            <w:vAlign w:val="bottom"/>
            <w:hideMark/>
          </w:tcPr>
          <w:p w14:paraId="5E6D2528"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5 500,00 € </w:t>
            </w:r>
          </w:p>
        </w:tc>
        <w:tc>
          <w:tcPr>
            <w:tcW w:w="1058" w:type="pct"/>
            <w:tcBorders>
              <w:top w:val="nil"/>
              <w:left w:val="nil"/>
              <w:bottom w:val="nil"/>
              <w:right w:val="single" w:sz="8" w:space="0" w:color="auto"/>
            </w:tcBorders>
            <w:shd w:val="clear" w:color="auto" w:fill="auto"/>
            <w:noWrap/>
            <w:vAlign w:val="bottom"/>
            <w:hideMark/>
          </w:tcPr>
          <w:p w14:paraId="1C375CD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1 375,00 € </w:t>
            </w:r>
          </w:p>
        </w:tc>
      </w:tr>
      <w:tr w:rsidR="003768DE" w:rsidRPr="003768DE" w14:paraId="5C892334"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66CCD70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5B62572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66B72A3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21531 - Réseaux d'adduction d'eau</w:t>
            </w:r>
          </w:p>
        </w:tc>
        <w:tc>
          <w:tcPr>
            <w:tcW w:w="760" w:type="pct"/>
            <w:tcBorders>
              <w:top w:val="nil"/>
              <w:left w:val="nil"/>
              <w:bottom w:val="nil"/>
              <w:right w:val="dashed" w:sz="4" w:space="0" w:color="auto"/>
            </w:tcBorders>
            <w:shd w:val="clear" w:color="auto" w:fill="auto"/>
            <w:noWrap/>
            <w:vAlign w:val="bottom"/>
            <w:hideMark/>
          </w:tcPr>
          <w:p w14:paraId="1BDA99A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65 000,21 € </w:t>
            </w:r>
          </w:p>
        </w:tc>
        <w:tc>
          <w:tcPr>
            <w:tcW w:w="1058" w:type="pct"/>
            <w:tcBorders>
              <w:top w:val="nil"/>
              <w:left w:val="nil"/>
              <w:bottom w:val="nil"/>
              <w:right w:val="single" w:sz="8" w:space="0" w:color="auto"/>
            </w:tcBorders>
            <w:shd w:val="clear" w:color="auto" w:fill="auto"/>
            <w:noWrap/>
            <w:vAlign w:val="bottom"/>
            <w:hideMark/>
          </w:tcPr>
          <w:p w14:paraId="2C448AA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16 250,05 € </w:t>
            </w:r>
          </w:p>
        </w:tc>
      </w:tr>
      <w:tr w:rsidR="003768DE" w:rsidRPr="003768DE" w14:paraId="13FEFA11"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1418749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093E3BA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3383F56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2111 - Terrains nus</w:t>
            </w:r>
          </w:p>
        </w:tc>
        <w:tc>
          <w:tcPr>
            <w:tcW w:w="760" w:type="pct"/>
            <w:tcBorders>
              <w:top w:val="nil"/>
              <w:left w:val="nil"/>
              <w:bottom w:val="nil"/>
              <w:right w:val="dashed" w:sz="4" w:space="0" w:color="auto"/>
            </w:tcBorders>
            <w:shd w:val="clear" w:color="auto" w:fill="auto"/>
            <w:noWrap/>
            <w:vAlign w:val="bottom"/>
            <w:hideMark/>
          </w:tcPr>
          <w:p w14:paraId="686A219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5 000,00 € </w:t>
            </w:r>
          </w:p>
        </w:tc>
        <w:tc>
          <w:tcPr>
            <w:tcW w:w="1058" w:type="pct"/>
            <w:tcBorders>
              <w:top w:val="nil"/>
              <w:left w:val="nil"/>
              <w:bottom w:val="nil"/>
              <w:right w:val="single" w:sz="8" w:space="0" w:color="auto"/>
            </w:tcBorders>
            <w:shd w:val="clear" w:color="auto" w:fill="auto"/>
            <w:noWrap/>
            <w:vAlign w:val="bottom"/>
            <w:hideMark/>
          </w:tcPr>
          <w:p w14:paraId="4A96BDD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1 250,00 € </w:t>
            </w:r>
          </w:p>
        </w:tc>
      </w:tr>
      <w:tr w:rsidR="003768DE" w:rsidRPr="003768DE" w14:paraId="6971BBB5"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37CC20C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2D12AB3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403F41E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2315 - Installations, matériel et outillage techniques</w:t>
            </w:r>
          </w:p>
        </w:tc>
        <w:tc>
          <w:tcPr>
            <w:tcW w:w="760" w:type="pct"/>
            <w:tcBorders>
              <w:top w:val="nil"/>
              <w:left w:val="nil"/>
              <w:bottom w:val="nil"/>
              <w:right w:val="dashed" w:sz="4" w:space="0" w:color="auto"/>
            </w:tcBorders>
            <w:shd w:val="clear" w:color="auto" w:fill="auto"/>
            <w:noWrap/>
            <w:vAlign w:val="bottom"/>
            <w:hideMark/>
          </w:tcPr>
          <w:p w14:paraId="55D054D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3 788 320,00 € </w:t>
            </w:r>
          </w:p>
        </w:tc>
        <w:tc>
          <w:tcPr>
            <w:tcW w:w="1058" w:type="pct"/>
            <w:tcBorders>
              <w:top w:val="nil"/>
              <w:left w:val="nil"/>
              <w:bottom w:val="nil"/>
              <w:right w:val="single" w:sz="8" w:space="0" w:color="auto"/>
            </w:tcBorders>
            <w:shd w:val="clear" w:color="auto" w:fill="auto"/>
            <w:noWrap/>
            <w:vAlign w:val="bottom"/>
            <w:hideMark/>
          </w:tcPr>
          <w:p w14:paraId="3452D99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947 080,00 € </w:t>
            </w:r>
          </w:p>
        </w:tc>
      </w:tr>
      <w:tr w:rsidR="003768DE" w:rsidRPr="003768DE" w14:paraId="0B20FF94"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4B3B10C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Eau</w:t>
            </w:r>
          </w:p>
        </w:tc>
        <w:tc>
          <w:tcPr>
            <w:tcW w:w="1050" w:type="pct"/>
            <w:tcBorders>
              <w:top w:val="nil"/>
              <w:left w:val="nil"/>
              <w:bottom w:val="nil"/>
              <w:right w:val="dashed" w:sz="4" w:space="0" w:color="auto"/>
            </w:tcBorders>
            <w:shd w:val="clear" w:color="auto" w:fill="auto"/>
            <w:vAlign w:val="bottom"/>
            <w:hideMark/>
          </w:tcPr>
          <w:p w14:paraId="33FE9B9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49A3199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2318 - Autres immobilisations </w:t>
            </w:r>
          </w:p>
        </w:tc>
        <w:tc>
          <w:tcPr>
            <w:tcW w:w="760" w:type="pct"/>
            <w:tcBorders>
              <w:top w:val="nil"/>
              <w:left w:val="nil"/>
              <w:bottom w:val="nil"/>
              <w:right w:val="dashed" w:sz="4" w:space="0" w:color="auto"/>
            </w:tcBorders>
            <w:shd w:val="clear" w:color="auto" w:fill="auto"/>
            <w:noWrap/>
            <w:vAlign w:val="bottom"/>
            <w:hideMark/>
          </w:tcPr>
          <w:p w14:paraId="111A7341"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90 000,00 € </w:t>
            </w:r>
          </w:p>
        </w:tc>
        <w:tc>
          <w:tcPr>
            <w:tcW w:w="1058" w:type="pct"/>
            <w:tcBorders>
              <w:top w:val="nil"/>
              <w:left w:val="nil"/>
              <w:bottom w:val="nil"/>
              <w:right w:val="single" w:sz="8" w:space="0" w:color="auto"/>
            </w:tcBorders>
            <w:shd w:val="clear" w:color="auto" w:fill="auto"/>
            <w:noWrap/>
            <w:vAlign w:val="bottom"/>
            <w:hideMark/>
          </w:tcPr>
          <w:p w14:paraId="3EC4489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22 500,00 € </w:t>
            </w:r>
          </w:p>
        </w:tc>
      </w:tr>
      <w:tr w:rsidR="003768DE" w:rsidRPr="003768DE" w14:paraId="4B78628B"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0BF991E2"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Eau</w:t>
            </w:r>
          </w:p>
        </w:tc>
        <w:tc>
          <w:tcPr>
            <w:tcW w:w="1050" w:type="pct"/>
            <w:tcBorders>
              <w:top w:val="nil"/>
              <w:left w:val="nil"/>
              <w:bottom w:val="nil"/>
              <w:right w:val="dashed" w:sz="4" w:space="0" w:color="auto"/>
            </w:tcBorders>
            <w:shd w:val="clear" w:color="auto" w:fill="auto"/>
            <w:vAlign w:val="bottom"/>
            <w:hideMark/>
          </w:tcPr>
          <w:p w14:paraId="005E38AA"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39B06FA8"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40B845B7"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3 969 660,21 € </w:t>
            </w:r>
          </w:p>
        </w:tc>
        <w:tc>
          <w:tcPr>
            <w:tcW w:w="1058" w:type="pct"/>
            <w:tcBorders>
              <w:top w:val="nil"/>
              <w:left w:val="nil"/>
              <w:bottom w:val="nil"/>
              <w:right w:val="single" w:sz="8" w:space="0" w:color="auto"/>
            </w:tcBorders>
            <w:shd w:val="clear" w:color="auto" w:fill="auto"/>
            <w:noWrap/>
            <w:vAlign w:val="bottom"/>
            <w:hideMark/>
          </w:tcPr>
          <w:p w14:paraId="785762DB"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992 415,05 € </w:t>
            </w:r>
          </w:p>
        </w:tc>
      </w:tr>
      <w:tr w:rsidR="003768DE" w:rsidRPr="003768DE" w14:paraId="1F7AAB4B"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6469596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Enfance Jeunesse</w:t>
            </w:r>
          </w:p>
        </w:tc>
        <w:tc>
          <w:tcPr>
            <w:tcW w:w="1050" w:type="pct"/>
            <w:tcBorders>
              <w:top w:val="nil"/>
              <w:left w:val="nil"/>
              <w:bottom w:val="nil"/>
              <w:right w:val="dashed" w:sz="4" w:space="0" w:color="auto"/>
            </w:tcBorders>
            <w:shd w:val="clear" w:color="auto" w:fill="auto"/>
            <w:vAlign w:val="bottom"/>
            <w:hideMark/>
          </w:tcPr>
          <w:p w14:paraId="38983F6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43C6257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2051 - Concessions et droits similaires</w:t>
            </w:r>
          </w:p>
        </w:tc>
        <w:tc>
          <w:tcPr>
            <w:tcW w:w="760" w:type="pct"/>
            <w:tcBorders>
              <w:top w:val="nil"/>
              <w:left w:val="nil"/>
              <w:bottom w:val="nil"/>
              <w:right w:val="dashed" w:sz="4" w:space="0" w:color="auto"/>
            </w:tcBorders>
            <w:shd w:val="clear" w:color="auto" w:fill="auto"/>
            <w:noWrap/>
            <w:vAlign w:val="bottom"/>
            <w:hideMark/>
          </w:tcPr>
          <w:p w14:paraId="2398438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2 500,00 € </w:t>
            </w:r>
          </w:p>
        </w:tc>
        <w:tc>
          <w:tcPr>
            <w:tcW w:w="1058" w:type="pct"/>
            <w:tcBorders>
              <w:top w:val="nil"/>
              <w:left w:val="nil"/>
              <w:bottom w:val="nil"/>
              <w:right w:val="single" w:sz="8" w:space="0" w:color="auto"/>
            </w:tcBorders>
            <w:shd w:val="clear" w:color="auto" w:fill="auto"/>
            <w:noWrap/>
            <w:vAlign w:val="bottom"/>
            <w:hideMark/>
          </w:tcPr>
          <w:p w14:paraId="2362C70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625,00 € </w:t>
            </w:r>
          </w:p>
        </w:tc>
      </w:tr>
      <w:tr w:rsidR="003768DE" w:rsidRPr="003768DE" w14:paraId="03ACB61F"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400A1BD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Enfance Jeunesse</w:t>
            </w:r>
          </w:p>
        </w:tc>
        <w:tc>
          <w:tcPr>
            <w:tcW w:w="1050" w:type="pct"/>
            <w:tcBorders>
              <w:top w:val="nil"/>
              <w:left w:val="nil"/>
              <w:bottom w:val="nil"/>
              <w:right w:val="dashed" w:sz="4" w:space="0" w:color="auto"/>
            </w:tcBorders>
            <w:shd w:val="clear" w:color="auto" w:fill="auto"/>
            <w:vAlign w:val="bottom"/>
            <w:hideMark/>
          </w:tcPr>
          <w:p w14:paraId="5EDBA8E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204 - Subventions d'équipement versées </w:t>
            </w:r>
          </w:p>
        </w:tc>
        <w:tc>
          <w:tcPr>
            <w:tcW w:w="979" w:type="pct"/>
            <w:tcBorders>
              <w:top w:val="nil"/>
              <w:left w:val="nil"/>
              <w:bottom w:val="nil"/>
              <w:right w:val="dashed" w:sz="4" w:space="0" w:color="auto"/>
            </w:tcBorders>
            <w:shd w:val="clear" w:color="auto" w:fill="auto"/>
            <w:vAlign w:val="bottom"/>
            <w:hideMark/>
          </w:tcPr>
          <w:p w14:paraId="2BEC7C6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2041412 - Communes du GFP - </w:t>
            </w:r>
          </w:p>
        </w:tc>
        <w:tc>
          <w:tcPr>
            <w:tcW w:w="760" w:type="pct"/>
            <w:tcBorders>
              <w:top w:val="nil"/>
              <w:left w:val="nil"/>
              <w:bottom w:val="nil"/>
              <w:right w:val="dashed" w:sz="4" w:space="0" w:color="auto"/>
            </w:tcBorders>
            <w:shd w:val="clear" w:color="auto" w:fill="auto"/>
            <w:noWrap/>
            <w:vAlign w:val="bottom"/>
            <w:hideMark/>
          </w:tcPr>
          <w:p w14:paraId="2A6DD310"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7 117,50 € </w:t>
            </w:r>
          </w:p>
        </w:tc>
        <w:tc>
          <w:tcPr>
            <w:tcW w:w="1058" w:type="pct"/>
            <w:tcBorders>
              <w:top w:val="nil"/>
              <w:left w:val="nil"/>
              <w:bottom w:val="nil"/>
              <w:right w:val="single" w:sz="8" w:space="0" w:color="auto"/>
            </w:tcBorders>
            <w:shd w:val="clear" w:color="auto" w:fill="auto"/>
            <w:noWrap/>
            <w:vAlign w:val="bottom"/>
            <w:hideMark/>
          </w:tcPr>
          <w:p w14:paraId="5246DD8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1 779,38 € </w:t>
            </w:r>
          </w:p>
        </w:tc>
      </w:tr>
      <w:tr w:rsidR="003768DE" w:rsidRPr="003768DE" w14:paraId="47F6397C"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13D37A5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Enfance Jeunesse</w:t>
            </w:r>
          </w:p>
        </w:tc>
        <w:tc>
          <w:tcPr>
            <w:tcW w:w="1050" w:type="pct"/>
            <w:tcBorders>
              <w:top w:val="nil"/>
              <w:left w:val="nil"/>
              <w:bottom w:val="nil"/>
              <w:right w:val="dashed" w:sz="4" w:space="0" w:color="auto"/>
            </w:tcBorders>
            <w:shd w:val="clear" w:color="auto" w:fill="auto"/>
            <w:vAlign w:val="bottom"/>
            <w:hideMark/>
          </w:tcPr>
          <w:p w14:paraId="3308FC2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7ABD2B0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2188 - Autres immobilisations corporelles</w:t>
            </w:r>
          </w:p>
        </w:tc>
        <w:tc>
          <w:tcPr>
            <w:tcW w:w="760" w:type="pct"/>
            <w:tcBorders>
              <w:top w:val="nil"/>
              <w:left w:val="nil"/>
              <w:bottom w:val="nil"/>
              <w:right w:val="dashed" w:sz="4" w:space="0" w:color="auto"/>
            </w:tcBorders>
            <w:shd w:val="clear" w:color="auto" w:fill="auto"/>
            <w:noWrap/>
            <w:vAlign w:val="bottom"/>
            <w:hideMark/>
          </w:tcPr>
          <w:p w14:paraId="46283F0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73 851,40 € </w:t>
            </w:r>
          </w:p>
        </w:tc>
        <w:tc>
          <w:tcPr>
            <w:tcW w:w="1058" w:type="pct"/>
            <w:tcBorders>
              <w:top w:val="nil"/>
              <w:left w:val="nil"/>
              <w:bottom w:val="nil"/>
              <w:right w:val="single" w:sz="8" w:space="0" w:color="auto"/>
            </w:tcBorders>
            <w:shd w:val="clear" w:color="auto" w:fill="auto"/>
            <w:noWrap/>
            <w:vAlign w:val="bottom"/>
            <w:hideMark/>
          </w:tcPr>
          <w:p w14:paraId="1106ABB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18 462,85 € </w:t>
            </w:r>
          </w:p>
        </w:tc>
      </w:tr>
      <w:tr w:rsidR="003768DE" w:rsidRPr="003768DE" w14:paraId="0CAADCCA" w14:textId="77777777" w:rsidTr="003768DE">
        <w:trPr>
          <w:trHeight w:val="1200"/>
        </w:trPr>
        <w:tc>
          <w:tcPr>
            <w:tcW w:w="1154" w:type="pct"/>
            <w:tcBorders>
              <w:top w:val="nil"/>
              <w:left w:val="single" w:sz="8" w:space="0" w:color="auto"/>
              <w:bottom w:val="nil"/>
              <w:right w:val="dashed" w:sz="4" w:space="0" w:color="auto"/>
            </w:tcBorders>
            <w:shd w:val="clear" w:color="auto" w:fill="auto"/>
            <w:noWrap/>
            <w:vAlign w:val="bottom"/>
            <w:hideMark/>
          </w:tcPr>
          <w:p w14:paraId="4C08381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Enfance Jeunesse</w:t>
            </w:r>
          </w:p>
        </w:tc>
        <w:tc>
          <w:tcPr>
            <w:tcW w:w="1050" w:type="pct"/>
            <w:tcBorders>
              <w:top w:val="nil"/>
              <w:left w:val="nil"/>
              <w:bottom w:val="nil"/>
              <w:right w:val="dashed" w:sz="4" w:space="0" w:color="auto"/>
            </w:tcBorders>
            <w:shd w:val="clear" w:color="auto" w:fill="auto"/>
            <w:vAlign w:val="bottom"/>
            <w:hideMark/>
          </w:tcPr>
          <w:p w14:paraId="725DAA3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0E57FF9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2181 - Installations générales, agencements etc</w:t>
            </w:r>
          </w:p>
        </w:tc>
        <w:tc>
          <w:tcPr>
            <w:tcW w:w="760" w:type="pct"/>
            <w:tcBorders>
              <w:top w:val="nil"/>
              <w:left w:val="nil"/>
              <w:bottom w:val="nil"/>
              <w:right w:val="dashed" w:sz="4" w:space="0" w:color="auto"/>
            </w:tcBorders>
            <w:shd w:val="clear" w:color="auto" w:fill="auto"/>
            <w:noWrap/>
            <w:vAlign w:val="bottom"/>
            <w:hideMark/>
          </w:tcPr>
          <w:p w14:paraId="60F4DDD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2 000,00 € </w:t>
            </w:r>
          </w:p>
        </w:tc>
        <w:tc>
          <w:tcPr>
            <w:tcW w:w="1058" w:type="pct"/>
            <w:tcBorders>
              <w:top w:val="nil"/>
              <w:left w:val="nil"/>
              <w:bottom w:val="nil"/>
              <w:right w:val="single" w:sz="8" w:space="0" w:color="auto"/>
            </w:tcBorders>
            <w:shd w:val="clear" w:color="auto" w:fill="auto"/>
            <w:noWrap/>
            <w:vAlign w:val="bottom"/>
            <w:hideMark/>
          </w:tcPr>
          <w:p w14:paraId="2CEFF58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500,00 € </w:t>
            </w:r>
          </w:p>
        </w:tc>
      </w:tr>
      <w:tr w:rsidR="003768DE" w:rsidRPr="003768DE" w14:paraId="04F5D5A0"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11E4F353"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Enfance Jeunesse</w:t>
            </w:r>
          </w:p>
        </w:tc>
        <w:tc>
          <w:tcPr>
            <w:tcW w:w="1050" w:type="pct"/>
            <w:tcBorders>
              <w:top w:val="nil"/>
              <w:left w:val="nil"/>
              <w:bottom w:val="nil"/>
              <w:right w:val="dashed" w:sz="4" w:space="0" w:color="auto"/>
            </w:tcBorders>
            <w:shd w:val="clear" w:color="auto" w:fill="auto"/>
            <w:vAlign w:val="bottom"/>
            <w:hideMark/>
          </w:tcPr>
          <w:p w14:paraId="175764A3"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0EBC7E82"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704E0B07"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85 468,90 € </w:t>
            </w:r>
          </w:p>
        </w:tc>
        <w:tc>
          <w:tcPr>
            <w:tcW w:w="1058" w:type="pct"/>
            <w:tcBorders>
              <w:top w:val="nil"/>
              <w:left w:val="nil"/>
              <w:bottom w:val="nil"/>
              <w:right w:val="single" w:sz="8" w:space="0" w:color="auto"/>
            </w:tcBorders>
            <w:shd w:val="clear" w:color="auto" w:fill="auto"/>
            <w:noWrap/>
            <w:vAlign w:val="bottom"/>
            <w:hideMark/>
          </w:tcPr>
          <w:p w14:paraId="7D0A0885"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21 367,23 € </w:t>
            </w:r>
          </w:p>
        </w:tc>
      </w:tr>
      <w:tr w:rsidR="003768DE" w:rsidRPr="003768DE" w14:paraId="58A74C49"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6610FF9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352B157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50E3FBA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553A2C0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42 790,16 € </w:t>
            </w:r>
          </w:p>
        </w:tc>
        <w:tc>
          <w:tcPr>
            <w:tcW w:w="1058" w:type="pct"/>
            <w:tcBorders>
              <w:top w:val="nil"/>
              <w:left w:val="nil"/>
              <w:bottom w:val="nil"/>
              <w:right w:val="single" w:sz="8" w:space="0" w:color="auto"/>
            </w:tcBorders>
            <w:shd w:val="clear" w:color="auto" w:fill="auto"/>
            <w:noWrap/>
            <w:vAlign w:val="bottom"/>
            <w:hideMark/>
          </w:tcPr>
          <w:p w14:paraId="33B8EEA0"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10 697,54 € </w:t>
            </w:r>
          </w:p>
        </w:tc>
      </w:tr>
      <w:tr w:rsidR="003768DE" w:rsidRPr="003768DE" w14:paraId="6918363A"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2526766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4F98CD6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340D5BB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2132 - Immeubles de rapport</w:t>
            </w:r>
          </w:p>
        </w:tc>
        <w:tc>
          <w:tcPr>
            <w:tcW w:w="760" w:type="pct"/>
            <w:tcBorders>
              <w:top w:val="nil"/>
              <w:left w:val="nil"/>
              <w:bottom w:val="nil"/>
              <w:right w:val="dashed" w:sz="4" w:space="0" w:color="auto"/>
            </w:tcBorders>
            <w:shd w:val="clear" w:color="auto" w:fill="auto"/>
            <w:noWrap/>
            <w:vAlign w:val="bottom"/>
            <w:hideMark/>
          </w:tcPr>
          <w:p w14:paraId="7F8426C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30 000,00 € </w:t>
            </w:r>
          </w:p>
        </w:tc>
        <w:tc>
          <w:tcPr>
            <w:tcW w:w="1058" w:type="pct"/>
            <w:tcBorders>
              <w:top w:val="nil"/>
              <w:left w:val="nil"/>
              <w:bottom w:val="nil"/>
              <w:right w:val="single" w:sz="8" w:space="0" w:color="auto"/>
            </w:tcBorders>
            <w:shd w:val="clear" w:color="auto" w:fill="auto"/>
            <w:noWrap/>
            <w:vAlign w:val="bottom"/>
            <w:hideMark/>
          </w:tcPr>
          <w:p w14:paraId="0BD0ECC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7 500,00 € </w:t>
            </w:r>
          </w:p>
        </w:tc>
      </w:tr>
      <w:tr w:rsidR="003768DE" w:rsidRPr="003768DE" w14:paraId="417EECB3" w14:textId="77777777" w:rsidTr="003768DE">
        <w:trPr>
          <w:trHeight w:val="1500"/>
        </w:trPr>
        <w:tc>
          <w:tcPr>
            <w:tcW w:w="1154" w:type="pct"/>
            <w:tcBorders>
              <w:top w:val="nil"/>
              <w:left w:val="single" w:sz="8" w:space="0" w:color="auto"/>
              <w:bottom w:val="nil"/>
              <w:right w:val="dashed" w:sz="4" w:space="0" w:color="auto"/>
            </w:tcBorders>
            <w:shd w:val="clear" w:color="auto" w:fill="auto"/>
            <w:noWrap/>
            <w:vAlign w:val="bottom"/>
            <w:hideMark/>
          </w:tcPr>
          <w:p w14:paraId="60E5482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lastRenderedPageBreak/>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570DEE6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4C7F2D3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2135 - Installat° générales, etc</w:t>
            </w:r>
          </w:p>
        </w:tc>
        <w:tc>
          <w:tcPr>
            <w:tcW w:w="760" w:type="pct"/>
            <w:tcBorders>
              <w:top w:val="nil"/>
              <w:left w:val="nil"/>
              <w:bottom w:val="nil"/>
              <w:right w:val="dashed" w:sz="4" w:space="0" w:color="auto"/>
            </w:tcBorders>
            <w:shd w:val="clear" w:color="auto" w:fill="auto"/>
            <w:noWrap/>
            <w:vAlign w:val="bottom"/>
            <w:hideMark/>
          </w:tcPr>
          <w:p w14:paraId="45F6B4B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95 645,02 € </w:t>
            </w:r>
          </w:p>
        </w:tc>
        <w:tc>
          <w:tcPr>
            <w:tcW w:w="1058" w:type="pct"/>
            <w:tcBorders>
              <w:top w:val="nil"/>
              <w:left w:val="nil"/>
              <w:bottom w:val="nil"/>
              <w:right w:val="single" w:sz="8" w:space="0" w:color="auto"/>
            </w:tcBorders>
            <w:shd w:val="clear" w:color="auto" w:fill="auto"/>
            <w:noWrap/>
            <w:vAlign w:val="bottom"/>
            <w:hideMark/>
          </w:tcPr>
          <w:p w14:paraId="247F44C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23 911,26 € </w:t>
            </w:r>
          </w:p>
        </w:tc>
      </w:tr>
      <w:tr w:rsidR="003768DE" w:rsidRPr="003768DE" w14:paraId="3D002D54"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3D4B576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0E651C7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580168A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2188 - Autres immobilisations </w:t>
            </w:r>
          </w:p>
        </w:tc>
        <w:tc>
          <w:tcPr>
            <w:tcW w:w="760" w:type="pct"/>
            <w:tcBorders>
              <w:top w:val="nil"/>
              <w:left w:val="nil"/>
              <w:bottom w:val="nil"/>
              <w:right w:val="dashed" w:sz="4" w:space="0" w:color="auto"/>
            </w:tcBorders>
            <w:shd w:val="clear" w:color="auto" w:fill="auto"/>
            <w:noWrap/>
            <w:vAlign w:val="bottom"/>
            <w:hideMark/>
          </w:tcPr>
          <w:p w14:paraId="4918B8B1"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3 000,00 € </w:t>
            </w:r>
          </w:p>
        </w:tc>
        <w:tc>
          <w:tcPr>
            <w:tcW w:w="1058" w:type="pct"/>
            <w:tcBorders>
              <w:top w:val="nil"/>
              <w:left w:val="nil"/>
              <w:bottom w:val="nil"/>
              <w:right w:val="single" w:sz="8" w:space="0" w:color="auto"/>
            </w:tcBorders>
            <w:shd w:val="clear" w:color="auto" w:fill="auto"/>
            <w:noWrap/>
            <w:vAlign w:val="bottom"/>
            <w:hideMark/>
          </w:tcPr>
          <w:p w14:paraId="547238F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750,00 € </w:t>
            </w:r>
          </w:p>
        </w:tc>
      </w:tr>
      <w:tr w:rsidR="003768DE" w:rsidRPr="003768DE" w14:paraId="164E5284"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4AD7C1F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5237E68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4593E12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2315 - Installations, matériel et outillage </w:t>
            </w:r>
          </w:p>
        </w:tc>
        <w:tc>
          <w:tcPr>
            <w:tcW w:w="760" w:type="pct"/>
            <w:tcBorders>
              <w:top w:val="nil"/>
              <w:left w:val="nil"/>
              <w:bottom w:val="nil"/>
              <w:right w:val="dashed" w:sz="4" w:space="0" w:color="auto"/>
            </w:tcBorders>
            <w:shd w:val="clear" w:color="auto" w:fill="auto"/>
            <w:noWrap/>
            <w:vAlign w:val="bottom"/>
            <w:hideMark/>
          </w:tcPr>
          <w:p w14:paraId="55313E4D"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9 781,00 € </w:t>
            </w:r>
          </w:p>
        </w:tc>
        <w:tc>
          <w:tcPr>
            <w:tcW w:w="1058" w:type="pct"/>
            <w:tcBorders>
              <w:top w:val="nil"/>
              <w:left w:val="nil"/>
              <w:bottom w:val="nil"/>
              <w:right w:val="single" w:sz="8" w:space="0" w:color="auto"/>
            </w:tcBorders>
            <w:shd w:val="clear" w:color="auto" w:fill="auto"/>
            <w:noWrap/>
            <w:vAlign w:val="bottom"/>
            <w:hideMark/>
          </w:tcPr>
          <w:p w14:paraId="5D300575"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2 445,25 € </w:t>
            </w:r>
          </w:p>
        </w:tc>
      </w:tr>
      <w:tr w:rsidR="003768DE" w:rsidRPr="003768DE" w14:paraId="319DCC18"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55C052D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Les Espaces d'Entreprises de Wesserling</w:t>
            </w:r>
          </w:p>
        </w:tc>
        <w:tc>
          <w:tcPr>
            <w:tcW w:w="1050" w:type="pct"/>
            <w:tcBorders>
              <w:top w:val="nil"/>
              <w:left w:val="nil"/>
              <w:bottom w:val="nil"/>
              <w:right w:val="dashed" w:sz="4" w:space="0" w:color="auto"/>
            </w:tcBorders>
            <w:shd w:val="clear" w:color="auto" w:fill="auto"/>
            <w:vAlign w:val="bottom"/>
            <w:hideMark/>
          </w:tcPr>
          <w:p w14:paraId="4E36E77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2B5B50A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2313 - Constructions</w:t>
            </w:r>
          </w:p>
        </w:tc>
        <w:tc>
          <w:tcPr>
            <w:tcW w:w="760" w:type="pct"/>
            <w:tcBorders>
              <w:top w:val="nil"/>
              <w:left w:val="nil"/>
              <w:bottom w:val="nil"/>
              <w:right w:val="dashed" w:sz="4" w:space="0" w:color="auto"/>
            </w:tcBorders>
            <w:shd w:val="clear" w:color="auto" w:fill="auto"/>
            <w:noWrap/>
            <w:vAlign w:val="bottom"/>
            <w:hideMark/>
          </w:tcPr>
          <w:p w14:paraId="69329B0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200 000,00 € </w:t>
            </w:r>
          </w:p>
        </w:tc>
        <w:tc>
          <w:tcPr>
            <w:tcW w:w="1058" w:type="pct"/>
            <w:tcBorders>
              <w:top w:val="nil"/>
              <w:left w:val="nil"/>
              <w:bottom w:val="nil"/>
              <w:right w:val="single" w:sz="8" w:space="0" w:color="auto"/>
            </w:tcBorders>
            <w:shd w:val="clear" w:color="auto" w:fill="auto"/>
            <w:noWrap/>
            <w:vAlign w:val="bottom"/>
            <w:hideMark/>
          </w:tcPr>
          <w:p w14:paraId="5572D68D"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50 000,00 € </w:t>
            </w:r>
          </w:p>
        </w:tc>
      </w:tr>
      <w:tr w:rsidR="003768DE" w:rsidRPr="003768DE" w14:paraId="2E7DC20B"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0DAB8BA4"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Les Espaces d'Entreprises de Wesserling</w:t>
            </w:r>
          </w:p>
        </w:tc>
        <w:tc>
          <w:tcPr>
            <w:tcW w:w="1050" w:type="pct"/>
            <w:tcBorders>
              <w:top w:val="nil"/>
              <w:left w:val="nil"/>
              <w:bottom w:val="nil"/>
              <w:right w:val="dashed" w:sz="4" w:space="0" w:color="auto"/>
            </w:tcBorders>
            <w:shd w:val="clear" w:color="auto" w:fill="auto"/>
            <w:vAlign w:val="bottom"/>
            <w:hideMark/>
          </w:tcPr>
          <w:p w14:paraId="0918BAAB"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14BDEC6B"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5523847C"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381 216,18 € </w:t>
            </w:r>
          </w:p>
        </w:tc>
        <w:tc>
          <w:tcPr>
            <w:tcW w:w="1058" w:type="pct"/>
            <w:tcBorders>
              <w:top w:val="nil"/>
              <w:left w:val="nil"/>
              <w:bottom w:val="nil"/>
              <w:right w:val="single" w:sz="8" w:space="0" w:color="auto"/>
            </w:tcBorders>
            <w:shd w:val="clear" w:color="auto" w:fill="auto"/>
            <w:noWrap/>
            <w:vAlign w:val="bottom"/>
            <w:hideMark/>
          </w:tcPr>
          <w:p w14:paraId="4E9E6B0D"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95 304,05 € </w:t>
            </w:r>
          </w:p>
        </w:tc>
      </w:tr>
      <w:tr w:rsidR="003768DE" w:rsidRPr="003768DE" w14:paraId="6FA1D783"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2989DE3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Ordures Ménagères</w:t>
            </w:r>
          </w:p>
        </w:tc>
        <w:tc>
          <w:tcPr>
            <w:tcW w:w="1050" w:type="pct"/>
            <w:tcBorders>
              <w:top w:val="nil"/>
              <w:left w:val="nil"/>
              <w:bottom w:val="nil"/>
              <w:right w:val="dashed" w:sz="4" w:space="0" w:color="auto"/>
            </w:tcBorders>
            <w:shd w:val="clear" w:color="auto" w:fill="auto"/>
            <w:vAlign w:val="bottom"/>
            <w:hideMark/>
          </w:tcPr>
          <w:p w14:paraId="291DA82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71C8123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2370B1F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10 000,00 € </w:t>
            </w:r>
          </w:p>
        </w:tc>
        <w:tc>
          <w:tcPr>
            <w:tcW w:w="1058" w:type="pct"/>
            <w:tcBorders>
              <w:top w:val="nil"/>
              <w:left w:val="nil"/>
              <w:bottom w:val="nil"/>
              <w:right w:val="single" w:sz="8" w:space="0" w:color="auto"/>
            </w:tcBorders>
            <w:shd w:val="clear" w:color="auto" w:fill="auto"/>
            <w:noWrap/>
            <w:vAlign w:val="bottom"/>
            <w:hideMark/>
          </w:tcPr>
          <w:p w14:paraId="3567F15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2 500,00 € </w:t>
            </w:r>
          </w:p>
        </w:tc>
      </w:tr>
      <w:tr w:rsidR="003768DE" w:rsidRPr="003768DE" w14:paraId="0F777F81"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2ED5BF0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Ordures Ménagères</w:t>
            </w:r>
          </w:p>
        </w:tc>
        <w:tc>
          <w:tcPr>
            <w:tcW w:w="1050" w:type="pct"/>
            <w:tcBorders>
              <w:top w:val="nil"/>
              <w:left w:val="nil"/>
              <w:bottom w:val="nil"/>
              <w:right w:val="dashed" w:sz="4" w:space="0" w:color="auto"/>
            </w:tcBorders>
            <w:shd w:val="clear" w:color="auto" w:fill="auto"/>
            <w:vAlign w:val="bottom"/>
            <w:hideMark/>
          </w:tcPr>
          <w:p w14:paraId="590EC59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26BFEFD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2188 - Autres</w:t>
            </w:r>
          </w:p>
        </w:tc>
        <w:tc>
          <w:tcPr>
            <w:tcW w:w="760" w:type="pct"/>
            <w:tcBorders>
              <w:top w:val="nil"/>
              <w:left w:val="nil"/>
              <w:bottom w:val="nil"/>
              <w:right w:val="dashed" w:sz="4" w:space="0" w:color="auto"/>
            </w:tcBorders>
            <w:shd w:val="clear" w:color="auto" w:fill="auto"/>
            <w:noWrap/>
            <w:vAlign w:val="bottom"/>
            <w:hideMark/>
          </w:tcPr>
          <w:p w14:paraId="2C61538A"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900 000,00 € </w:t>
            </w:r>
          </w:p>
        </w:tc>
        <w:tc>
          <w:tcPr>
            <w:tcW w:w="1058" w:type="pct"/>
            <w:tcBorders>
              <w:top w:val="nil"/>
              <w:left w:val="nil"/>
              <w:bottom w:val="nil"/>
              <w:right w:val="single" w:sz="8" w:space="0" w:color="auto"/>
            </w:tcBorders>
            <w:shd w:val="clear" w:color="auto" w:fill="auto"/>
            <w:noWrap/>
            <w:vAlign w:val="bottom"/>
            <w:hideMark/>
          </w:tcPr>
          <w:p w14:paraId="2CCEAAB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225 000,00 € </w:t>
            </w:r>
          </w:p>
        </w:tc>
      </w:tr>
      <w:tr w:rsidR="003768DE" w:rsidRPr="003768DE" w14:paraId="79322E6A"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76632F9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Ordures Ménagères</w:t>
            </w:r>
          </w:p>
        </w:tc>
        <w:tc>
          <w:tcPr>
            <w:tcW w:w="1050" w:type="pct"/>
            <w:tcBorders>
              <w:top w:val="nil"/>
              <w:left w:val="nil"/>
              <w:bottom w:val="nil"/>
              <w:right w:val="dashed" w:sz="4" w:space="0" w:color="auto"/>
            </w:tcBorders>
            <w:shd w:val="clear" w:color="auto" w:fill="auto"/>
            <w:vAlign w:val="bottom"/>
            <w:hideMark/>
          </w:tcPr>
          <w:p w14:paraId="562652E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27 - Autres immobilisations financières </w:t>
            </w:r>
          </w:p>
        </w:tc>
        <w:tc>
          <w:tcPr>
            <w:tcW w:w="979" w:type="pct"/>
            <w:tcBorders>
              <w:top w:val="nil"/>
              <w:left w:val="nil"/>
              <w:bottom w:val="nil"/>
              <w:right w:val="dashed" w:sz="4" w:space="0" w:color="auto"/>
            </w:tcBorders>
            <w:shd w:val="clear" w:color="auto" w:fill="auto"/>
            <w:vAlign w:val="bottom"/>
            <w:hideMark/>
          </w:tcPr>
          <w:p w14:paraId="1747630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275 - Dépôts et cautionnements </w:t>
            </w:r>
          </w:p>
        </w:tc>
        <w:tc>
          <w:tcPr>
            <w:tcW w:w="760" w:type="pct"/>
            <w:tcBorders>
              <w:top w:val="nil"/>
              <w:left w:val="nil"/>
              <w:bottom w:val="nil"/>
              <w:right w:val="dashed" w:sz="4" w:space="0" w:color="auto"/>
            </w:tcBorders>
            <w:shd w:val="clear" w:color="auto" w:fill="auto"/>
            <w:noWrap/>
            <w:vAlign w:val="bottom"/>
            <w:hideMark/>
          </w:tcPr>
          <w:p w14:paraId="28AEC7B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3 000,00 € </w:t>
            </w:r>
          </w:p>
        </w:tc>
        <w:tc>
          <w:tcPr>
            <w:tcW w:w="1058" w:type="pct"/>
            <w:tcBorders>
              <w:top w:val="nil"/>
              <w:left w:val="nil"/>
              <w:bottom w:val="nil"/>
              <w:right w:val="single" w:sz="8" w:space="0" w:color="auto"/>
            </w:tcBorders>
            <w:shd w:val="clear" w:color="auto" w:fill="auto"/>
            <w:noWrap/>
            <w:vAlign w:val="bottom"/>
            <w:hideMark/>
          </w:tcPr>
          <w:p w14:paraId="54310FA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750,00 € </w:t>
            </w:r>
          </w:p>
        </w:tc>
      </w:tr>
      <w:tr w:rsidR="003768DE" w:rsidRPr="003768DE" w14:paraId="69A21ADA"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152B93EB"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Ordures Ménagères</w:t>
            </w:r>
          </w:p>
        </w:tc>
        <w:tc>
          <w:tcPr>
            <w:tcW w:w="1050" w:type="pct"/>
            <w:tcBorders>
              <w:top w:val="nil"/>
              <w:left w:val="nil"/>
              <w:bottom w:val="nil"/>
              <w:right w:val="dashed" w:sz="4" w:space="0" w:color="auto"/>
            </w:tcBorders>
            <w:shd w:val="clear" w:color="auto" w:fill="auto"/>
            <w:vAlign w:val="bottom"/>
            <w:hideMark/>
          </w:tcPr>
          <w:p w14:paraId="43D65824"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110038A5"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5089C411"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913 000,00 € </w:t>
            </w:r>
          </w:p>
        </w:tc>
        <w:tc>
          <w:tcPr>
            <w:tcW w:w="1058" w:type="pct"/>
            <w:tcBorders>
              <w:top w:val="nil"/>
              <w:left w:val="nil"/>
              <w:bottom w:val="nil"/>
              <w:right w:val="single" w:sz="8" w:space="0" w:color="auto"/>
            </w:tcBorders>
            <w:shd w:val="clear" w:color="auto" w:fill="auto"/>
            <w:noWrap/>
            <w:vAlign w:val="bottom"/>
            <w:hideMark/>
          </w:tcPr>
          <w:p w14:paraId="5033ADDF"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228 250,00 € </w:t>
            </w:r>
          </w:p>
        </w:tc>
      </w:tr>
      <w:tr w:rsidR="003768DE" w:rsidRPr="003768DE" w14:paraId="33ED0C5B"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0AED0B0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SAIC</w:t>
            </w:r>
          </w:p>
        </w:tc>
        <w:tc>
          <w:tcPr>
            <w:tcW w:w="1050" w:type="pct"/>
            <w:tcBorders>
              <w:top w:val="nil"/>
              <w:left w:val="nil"/>
              <w:bottom w:val="nil"/>
              <w:right w:val="dashed" w:sz="4" w:space="0" w:color="auto"/>
            </w:tcBorders>
            <w:shd w:val="clear" w:color="auto" w:fill="auto"/>
            <w:vAlign w:val="bottom"/>
            <w:hideMark/>
          </w:tcPr>
          <w:p w14:paraId="42CD636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5C6B98BF"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2138 - Autres constructions</w:t>
            </w:r>
          </w:p>
        </w:tc>
        <w:tc>
          <w:tcPr>
            <w:tcW w:w="760" w:type="pct"/>
            <w:tcBorders>
              <w:top w:val="nil"/>
              <w:left w:val="nil"/>
              <w:bottom w:val="nil"/>
              <w:right w:val="dashed" w:sz="4" w:space="0" w:color="auto"/>
            </w:tcBorders>
            <w:shd w:val="clear" w:color="auto" w:fill="auto"/>
            <w:noWrap/>
            <w:vAlign w:val="bottom"/>
            <w:hideMark/>
          </w:tcPr>
          <w:p w14:paraId="26CFBCE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617 544,00 € </w:t>
            </w:r>
          </w:p>
        </w:tc>
        <w:tc>
          <w:tcPr>
            <w:tcW w:w="1058" w:type="pct"/>
            <w:tcBorders>
              <w:top w:val="nil"/>
              <w:left w:val="nil"/>
              <w:bottom w:val="nil"/>
              <w:right w:val="single" w:sz="8" w:space="0" w:color="auto"/>
            </w:tcBorders>
            <w:shd w:val="clear" w:color="auto" w:fill="auto"/>
            <w:noWrap/>
            <w:vAlign w:val="bottom"/>
            <w:hideMark/>
          </w:tcPr>
          <w:p w14:paraId="0A8F3B9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154 386,00 € </w:t>
            </w:r>
          </w:p>
        </w:tc>
      </w:tr>
      <w:tr w:rsidR="003768DE" w:rsidRPr="003768DE" w14:paraId="0FF8325E"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27FFE15E"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SAIC</w:t>
            </w:r>
          </w:p>
        </w:tc>
        <w:tc>
          <w:tcPr>
            <w:tcW w:w="1050" w:type="pct"/>
            <w:tcBorders>
              <w:top w:val="nil"/>
              <w:left w:val="nil"/>
              <w:bottom w:val="nil"/>
              <w:right w:val="dashed" w:sz="4" w:space="0" w:color="auto"/>
            </w:tcBorders>
            <w:shd w:val="clear" w:color="auto" w:fill="auto"/>
            <w:vAlign w:val="bottom"/>
            <w:hideMark/>
          </w:tcPr>
          <w:p w14:paraId="1E75929D"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1F86651B"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01E18F02"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617 544,00 € </w:t>
            </w:r>
          </w:p>
        </w:tc>
        <w:tc>
          <w:tcPr>
            <w:tcW w:w="1058" w:type="pct"/>
            <w:tcBorders>
              <w:top w:val="nil"/>
              <w:left w:val="nil"/>
              <w:bottom w:val="nil"/>
              <w:right w:val="single" w:sz="8" w:space="0" w:color="auto"/>
            </w:tcBorders>
            <w:shd w:val="clear" w:color="auto" w:fill="auto"/>
            <w:noWrap/>
            <w:vAlign w:val="bottom"/>
            <w:hideMark/>
          </w:tcPr>
          <w:p w14:paraId="4537FD2B"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154 386,00 € </w:t>
            </w:r>
          </w:p>
        </w:tc>
      </w:tr>
      <w:tr w:rsidR="003768DE" w:rsidRPr="003768DE" w14:paraId="0B5B3FBA"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3FB0FF2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Parc de Malmerspach</w:t>
            </w:r>
          </w:p>
        </w:tc>
        <w:tc>
          <w:tcPr>
            <w:tcW w:w="1050" w:type="pct"/>
            <w:tcBorders>
              <w:top w:val="nil"/>
              <w:left w:val="nil"/>
              <w:bottom w:val="nil"/>
              <w:right w:val="dashed" w:sz="4" w:space="0" w:color="auto"/>
            </w:tcBorders>
            <w:shd w:val="clear" w:color="auto" w:fill="auto"/>
            <w:vAlign w:val="bottom"/>
            <w:hideMark/>
          </w:tcPr>
          <w:p w14:paraId="0439BEE2"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365CA8A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1BBF3CF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15 000,87 € </w:t>
            </w:r>
          </w:p>
        </w:tc>
        <w:tc>
          <w:tcPr>
            <w:tcW w:w="1058" w:type="pct"/>
            <w:tcBorders>
              <w:top w:val="nil"/>
              <w:left w:val="nil"/>
              <w:bottom w:val="nil"/>
              <w:right w:val="single" w:sz="8" w:space="0" w:color="auto"/>
            </w:tcBorders>
            <w:shd w:val="clear" w:color="auto" w:fill="auto"/>
            <w:noWrap/>
            <w:vAlign w:val="bottom"/>
            <w:hideMark/>
          </w:tcPr>
          <w:p w14:paraId="1292232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3 750,22 € </w:t>
            </w:r>
          </w:p>
        </w:tc>
      </w:tr>
      <w:tr w:rsidR="003768DE" w:rsidRPr="003768DE" w14:paraId="49725456"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46A86AA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Parc de Malmerspach</w:t>
            </w:r>
          </w:p>
        </w:tc>
        <w:tc>
          <w:tcPr>
            <w:tcW w:w="1050" w:type="pct"/>
            <w:tcBorders>
              <w:top w:val="nil"/>
              <w:left w:val="nil"/>
              <w:bottom w:val="nil"/>
              <w:right w:val="dashed" w:sz="4" w:space="0" w:color="auto"/>
            </w:tcBorders>
            <w:shd w:val="clear" w:color="auto" w:fill="auto"/>
            <w:vAlign w:val="bottom"/>
            <w:hideMark/>
          </w:tcPr>
          <w:p w14:paraId="46108FB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046538E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2184 - Mobilier</w:t>
            </w:r>
          </w:p>
        </w:tc>
        <w:tc>
          <w:tcPr>
            <w:tcW w:w="760" w:type="pct"/>
            <w:tcBorders>
              <w:top w:val="nil"/>
              <w:left w:val="nil"/>
              <w:bottom w:val="nil"/>
              <w:right w:val="dashed" w:sz="4" w:space="0" w:color="auto"/>
            </w:tcBorders>
            <w:shd w:val="clear" w:color="auto" w:fill="auto"/>
            <w:noWrap/>
            <w:vAlign w:val="bottom"/>
            <w:hideMark/>
          </w:tcPr>
          <w:p w14:paraId="3A454B0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1 350,00 € </w:t>
            </w:r>
          </w:p>
        </w:tc>
        <w:tc>
          <w:tcPr>
            <w:tcW w:w="1058" w:type="pct"/>
            <w:tcBorders>
              <w:top w:val="nil"/>
              <w:left w:val="nil"/>
              <w:bottom w:val="nil"/>
              <w:right w:val="single" w:sz="8" w:space="0" w:color="auto"/>
            </w:tcBorders>
            <w:shd w:val="clear" w:color="auto" w:fill="auto"/>
            <w:noWrap/>
            <w:vAlign w:val="bottom"/>
            <w:hideMark/>
          </w:tcPr>
          <w:p w14:paraId="0F5BA26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337,50 € </w:t>
            </w:r>
          </w:p>
        </w:tc>
      </w:tr>
      <w:tr w:rsidR="003768DE" w:rsidRPr="003768DE" w14:paraId="6B71DB2E"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421A37F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Parc de Malmerspach</w:t>
            </w:r>
          </w:p>
        </w:tc>
        <w:tc>
          <w:tcPr>
            <w:tcW w:w="1050" w:type="pct"/>
            <w:tcBorders>
              <w:top w:val="nil"/>
              <w:left w:val="nil"/>
              <w:bottom w:val="nil"/>
              <w:right w:val="dashed" w:sz="4" w:space="0" w:color="auto"/>
            </w:tcBorders>
            <w:shd w:val="clear" w:color="auto" w:fill="auto"/>
            <w:vAlign w:val="bottom"/>
            <w:hideMark/>
          </w:tcPr>
          <w:p w14:paraId="02E0E41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089AB0B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2132 - Immeubles de rapport</w:t>
            </w:r>
          </w:p>
        </w:tc>
        <w:tc>
          <w:tcPr>
            <w:tcW w:w="760" w:type="pct"/>
            <w:tcBorders>
              <w:top w:val="nil"/>
              <w:left w:val="nil"/>
              <w:bottom w:val="nil"/>
              <w:right w:val="dashed" w:sz="4" w:space="0" w:color="auto"/>
            </w:tcBorders>
            <w:shd w:val="clear" w:color="auto" w:fill="auto"/>
            <w:noWrap/>
            <w:vAlign w:val="bottom"/>
            <w:hideMark/>
          </w:tcPr>
          <w:p w14:paraId="3179B04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3 801,00 € </w:t>
            </w:r>
          </w:p>
        </w:tc>
        <w:tc>
          <w:tcPr>
            <w:tcW w:w="1058" w:type="pct"/>
            <w:tcBorders>
              <w:top w:val="nil"/>
              <w:left w:val="nil"/>
              <w:bottom w:val="nil"/>
              <w:right w:val="single" w:sz="8" w:space="0" w:color="auto"/>
            </w:tcBorders>
            <w:shd w:val="clear" w:color="auto" w:fill="auto"/>
            <w:noWrap/>
            <w:vAlign w:val="bottom"/>
            <w:hideMark/>
          </w:tcPr>
          <w:p w14:paraId="246C57D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950,25 € </w:t>
            </w:r>
          </w:p>
        </w:tc>
      </w:tr>
      <w:tr w:rsidR="003768DE" w:rsidRPr="003768DE" w14:paraId="1CCA7E88" w14:textId="77777777" w:rsidTr="003768DE">
        <w:trPr>
          <w:trHeight w:val="1500"/>
        </w:trPr>
        <w:tc>
          <w:tcPr>
            <w:tcW w:w="1154" w:type="pct"/>
            <w:tcBorders>
              <w:top w:val="nil"/>
              <w:left w:val="single" w:sz="8" w:space="0" w:color="auto"/>
              <w:bottom w:val="nil"/>
              <w:right w:val="dashed" w:sz="4" w:space="0" w:color="auto"/>
            </w:tcBorders>
            <w:shd w:val="clear" w:color="auto" w:fill="auto"/>
            <w:noWrap/>
            <w:vAlign w:val="bottom"/>
            <w:hideMark/>
          </w:tcPr>
          <w:p w14:paraId="09F26BA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Parc de Malmerspach</w:t>
            </w:r>
          </w:p>
        </w:tc>
        <w:tc>
          <w:tcPr>
            <w:tcW w:w="1050" w:type="pct"/>
            <w:tcBorders>
              <w:top w:val="nil"/>
              <w:left w:val="nil"/>
              <w:bottom w:val="nil"/>
              <w:right w:val="dashed" w:sz="4" w:space="0" w:color="auto"/>
            </w:tcBorders>
            <w:shd w:val="clear" w:color="auto" w:fill="auto"/>
            <w:vAlign w:val="bottom"/>
            <w:hideMark/>
          </w:tcPr>
          <w:p w14:paraId="3418081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18FAEC7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2135 - Installat° générales, etc</w:t>
            </w:r>
          </w:p>
        </w:tc>
        <w:tc>
          <w:tcPr>
            <w:tcW w:w="760" w:type="pct"/>
            <w:tcBorders>
              <w:top w:val="nil"/>
              <w:left w:val="nil"/>
              <w:bottom w:val="nil"/>
              <w:right w:val="dashed" w:sz="4" w:space="0" w:color="auto"/>
            </w:tcBorders>
            <w:shd w:val="clear" w:color="auto" w:fill="auto"/>
            <w:noWrap/>
            <w:vAlign w:val="bottom"/>
            <w:hideMark/>
          </w:tcPr>
          <w:p w14:paraId="6D4F4F9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233 000,00 € </w:t>
            </w:r>
          </w:p>
        </w:tc>
        <w:tc>
          <w:tcPr>
            <w:tcW w:w="1058" w:type="pct"/>
            <w:tcBorders>
              <w:top w:val="nil"/>
              <w:left w:val="nil"/>
              <w:bottom w:val="nil"/>
              <w:right w:val="single" w:sz="8" w:space="0" w:color="auto"/>
            </w:tcBorders>
            <w:shd w:val="clear" w:color="auto" w:fill="auto"/>
            <w:noWrap/>
            <w:vAlign w:val="bottom"/>
            <w:hideMark/>
          </w:tcPr>
          <w:p w14:paraId="16AD98C5"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58 250,00 € </w:t>
            </w:r>
          </w:p>
        </w:tc>
      </w:tr>
      <w:tr w:rsidR="003768DE" w:rsidRPr="003768DE" w14:paraId="00BF1E47"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1F64ED6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Parc de Malmerspach</w:t>
            </w:r>
          </w:p>
        </w:tc>
        <w:tc>
          <w:tcPr>
            <w:tcW w:w="1050" w:type="pct"/>
            <w:tcBorders>
              <w:top w:val="nil"/>
              <w:left w:val="nil"/>
              <w:bottom w:val="nil"/>
              <w:right w:val="dashed" w:sz="4" w:space="0" w:color="auto"/>
            </w:tcBorders>
            <w:shd w:val="clear" w:color="auto" w:fill="auto"/>
            <w:vAlign w:val="bottom"/>
            <w:hideMark/>
          </w:tcPr>
          <w:p w14:paraId="7DF3E1D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102B6D5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2315 - Installations, matériel et outillage techniques</w:t>
            </w:r>
          </w:p>
        </w:tc>
        <w:tc>
          <w:tcPr>
            <w:tcW w:w="760" w:type="pct"/>
            <w:tcBorders>
              <w:top w:val="nil"/>
              <w:left w:val="nil"/>
              <w:bottom w:val="nil"/>
              <w:right w:val="dashed" w:sz="4" w:space="0" w:color="auto"/>
            </w:tcBorders>
            <w:shd w:val="clear" w:color="auto" w:fill="auto"/>
            <w:noWrap/>
            <w:vAlign w:val="bottom"/>
            <w:hideMark/>
          </w:tcPr>
          <w:p w14:paraId="6D0D7418"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311 300,00 € </w:t>
            </w:r>
          </w:p>
        </w:tc>
        <w:tc>
          <w:tcPr>
            <w:tcW w:w="1058" w:type="pct"/>
            <w:tcBorders>
              <w:top w:val="nil"/>
              <w:left w:val="nil"/>
              <w:bottom w:val="nil"/>
              <w:right w:val="single" w:sz="8" w:space="0" w:color="auto"/>
            </w:tcBorders>
            <w:shd w:val="clear" w:color="auto" w:fill="auto"/>
            <w:noWrap/>
            <w:vAlign w:val="bottom"/>
            <w:hideMark/>
          </w:tcPr>
          <w:p w14:paraId="382BBB5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77 825,00 € </w:t>
            </w:r>
          </w:p>
        </w:tc>
      </w:tr>
      <w:tr w:rsidR="003768DE" w:rsidRPr="003768DE" w14:paraId="6B962A9A"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3EF92E35"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Parc de Malmerspach</w:t>
            </w:r>
          </w:p>
        </w:tc>
        <w:tc>
          <w:tcPr>
            <w:tcW w:w="1050" w:type="pct"/>
            <w:tcBorders>
              <w:top w:val="nil"/>
              <w:left w:val="nil"/>
              <w:bottom w:val="nil"/>
              <w:right w:val="dashed" w:sz="4" w:space="0" w:color="auto"/>
            </w:tcBorders>
            <w:shd w:val="clear" w:color="auto" w:fill="auto"/>
            <w:vAlign w:val="bottom"/>
            <w:hideMark/>
          </w:tcPr>
          <w:p w14:paraId="786E8BBB"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43F3807E"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6F95297A"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564 451,87 € </w:t>
            </w:r>
          </w:p>
        </w:tc>
        <w:tc>
          <w:tcPr>
            <w:tcW w:w="1058" w:type="pct"/>
            <w:tcBorders>
              <w:top w:val="nil"/>
              <w:left w:val="nil"/>
              <w:bottom w:val="nil"/>
              <w:right w:val="single" w:sz="8" w:space="0" w:color="auto"/>
            </w:tcBorders>
            <w:shd w:val="clear" w:color="auto" w:fill="auto"/>
            <w:noWrap/>
            <w:vAlign w:val="bottom"/>
            <w:hideMark/>
          </w:tcPr>
          <w:p w14:paraId="48652701"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141 112,97 € </w:t>
            </w:r>
          </w:p>
        </w:tc>
      </w:tr>
      <w:tr w:rsidR="003768DE" w:rsidRPr="003768DE" w14:paraId="38C9E7EC" w14:textId="77777777" w:rsidTr="003768DE">
        <w:trPr>
          <w:trHeight w:val="1200"/>
        </w:trPr>
        <w:tc>
          <w:tcPr>
            <w:tcW w:w="1154" w:type="pct"/>
            <w:tcBorders>
              <w:top w:val="nil"/>
              <w:left w:val="single" w:sz="8" w:space="0" w:color="auto"/>
              <w:bottom w:val="nil"/>
              <w:right w:val="dashed" w:sz="4" w:space="0" w:color="auto"/>
            </w:tcBorders>
            <w:shd w:val="clear" w:color="auto" w:fill="auto"/>
            <w:noWrap/>
            <w:vAlign w:val="bottom"/>
            <w:hideMark/>
          </w:tcPr>
          <w:p w14:paraId="7AED3C9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lastRenderedPageBreak/>
              <w:t>Budget Principal</w:t>
            </w:r>
          </w:p>
        </w:tc>
        <w:tc>
          <w:tcPr>
            <w:tcW w:w="1050" w:type="pct"/>
            <w:tcBorders>
              <w:top w:val="nil"/>
              <w:left w:val="nil"/>
              <w:bottom w:val="nil"/>
              <w:right w:val="dashed" w:sz="4" w:space="0" w:color="auto"/>
            </w:tcBorders>
            <w:shd w:val="clear" w:color="auto" w:fill="auto"/>
            <w:vAlign w:val="bottom"/>
            <w:hideMark/>
          </w:tcPr>
          <w:p w14:paraId="7A3A8DB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335BF1D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202 - Frais réalisation documents urbanisme </w:t>
            </w:r>
          </w:p>
        </w:tc>
        <w:tc>
          <w:tcPr>
            <w:tcW w:w="760" w:type="pct"/>
            <w:tcBorders>
              <w:top w:val="nil"/>
              <w:left w:val="nil"/>
              <w:bottom w:val="nil"/>
              <w:right w:val="dashed" w:sz="4" w:space="0" w:color="auto"/>
            </w:tcBorders>
            <w:shd w:val="clear" w:color="auto" w:fill="auto"/>
            <w:noWrap/>
            <w:vAlign w:val="bottom"/>
            <w:hideMark/>
          </w:tcPr>
          <w:p w14:paraId="695878EC"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15 000,00 € </w:t>
            </w:r>
          </w:p>
        </w:tc>
        <w:tc>
          <w:tcPr>
            <w:tcW w:w="1058" w:type="pct"/>
            <w:tcBorders>
              <w:top w:val="nil"/>
              <w:left w:val="nil"/>
              <w:bottom w:val="nil"/>
              <w:right w:val="single" w:sz="8" w:space="0" w:color="auto"/>
            </w:tcBorders>
            <w:shd w:val="clear" w:color="auto" w:fill="auto"/>
            <w:noWrap/>
            <w:vAlign w:val="bottom"/>
            <w:hideMark/>
          </w:tcPr>
          <w:p w14:paraId="0223F711"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3 750,00 € </w:t>
            </w:r>
          </w:p>
        </w:tc>
      </w:tr>
      <w:tr w:rsidR="003768DE" w:rsidRPr="003768DE" w14:paraId="6095D238"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34D30AA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1F4D535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7482BE7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205 - Concessions et droits simil.</w:t>
            </w:r>
          </w:p>
        </w:tc>
        <w:tc>
          <w:tcPr>
            <w:tcW w:w="760" w:type="pct"/>
            <w:tcBorders>
              <w:top w:val="nil"/>
              <w:left w:val="nil"/>
              <w:bottom w:val="nil"/>
              <w:right w:val="dashed" w:sz="4" w:space="0" w:color="auto"/>
            </w:tcBorders>
            <w:shd w:val="clear" w:color="auto" w:fill="auto"/>
            <w:noWrap/>
            <w:vAlign w:val="bottom"/>
            <w:hideMark/>
          </w:tcPr>
          <w:p w14:paraId="56D1CC39"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62 359,00 € </w:t>
            </w:r>
          </w:p>
        </w:tc>
        <w:tc>
          <w:tcPr>
            <w:tcW w:w="1058" w:type="pct"/>
            <w:tcBorders>
              <w:top w:val="nil"/>
              <w:left w:val="nil"/>
              <w:bottom w:val="nil"/>
              <w:right w:val="single" w:sz="8" w:space="0" w:color="auto"/>
            </w:tcBorders>
            <w:shd w:val="clear" w:color="auto" w:fill="auto"/>
            <w:noWrap/>
            <w:vAlign w:val="bottom"/>
            <w:hideMark/>
          </w:tcPr>
          <w:p w14:paraId="49947D40"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15 589,75 € </w:t>
            </w:r>
          </w:p>
        </w:tc>
      </w:tr>
      <w:tr w:rsidR="003768DE" w:rsidRPr="003768DE" w14:paraId="02183447"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6EAEA39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3CC7556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462490C2"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03D246BC"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16 200,00 € </w:t>
            </w:r>
          </w:p>
        </w:tc>
        <w:tc>
          <w:tcPr>
            <w:tcW w:w="1058" w:type="pct"/>
            <w:tcBorders>
              <w:top w:val="nil"/>
              <w:left w:val="nil"/>
              <w:bottom w:val="nil"/>
              <w:right w:val="single" w:sz="8" w:space="0" w:color="auto"/>
            </w:tcBorders>
            <w:shd w:val="clear" w:color="auto" w:fill="auto"/>
            <w:noWrap/>
            <w:vAlign w:val="bottom"/>
            <w:hideMark/>
          </w:tcPr>
          <w:p w14:paraId="34F04F1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4 050,00 € </w:t>
            </w:r>
          </w:p>
        </w:tc>
      </w:tr>
      <w:tr w:rsidR="003768DE" w:rsidRPr="003768DE" w14:paraId="31914FB8"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759A3D5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3931141F"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204 - Subventions d'équipement versées </w:t>
            </w:r>
          </w:p>
        </w:tc>
        <w:tc>
          <w:tcPr>
            <w:tcW w:w="979" w:type="pct"/>
            <w:tcBorders>
              <w:top w:val="nil"/>
              <w:left w:val="nil"/>
              <w:bottom w:val="nil"/>
              <w:right w:val="dashed" w:sz="4" w:space="0" w:color="auto"/>
            </w:tcBorders>
            <w:shd w:val="clear" w:color="auto" w:fill="auto"/>
            <w:vAlign w:val="bottom"/>
            <w:hideMark/>
          </w:tcPr>
          <w:p w14:paraId="2ADDB31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2041412 - Communes du GFP - </w:t>
            </w:r>
          </w:p>
        </w:tc>
        <w:tc>
          <w:tcPr>
            <w:tcW w:w="760" w:type="pct"/>
            <w:tcBorders>
              <w:top w:val="nil"/>
              <w:left w:val="nil"/>
              <w:bottom w:val="nil"/>
              <w:right w:val="dashed" w:sz="4" w:space="0" w:color="auto"/>
            </w:tcBorders>
            <w:shd w:val="clear" w:color="auto" w:fill="auto"/>
            <w:noWrap/>
            <w:vAlign w:val="bottom"/>
            <w:hideMark/>
          </w:tcPr>
          <w:p w14:paraId="162B69CC"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4 000,00 € </w:t>
            </w:r>
          </w:p>
        </w:tc>
        <w:tc>
          <w:tcPr>
            <w:tcW w:w="1058" w:type="pct"/>
            <w:tcBorders>
              <w:top w:val="nil"/>
              <w:left w:val="nil"/>
              <w:bottom w:val="nil"/>
              <w:right w:val="single" w:sz="8" w:space="0" w:color="auto"/>
            </w:tcBorders>
            <w:shd w:val="clear" w:color="auto" w:fill="auto"/>
            <w:noWrap/>
            <w:vAlign w:val="bottom"/>
            <w:hideMark/>
          </w:tcPr>
          <w:p w14:paraId="1A8669B0"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1 000,00 € </w:t>
            </w:r>
          </w:p>
        </w:tc>
      </w:tr>
      <w:tr w:rsidR="003768DE" w:rsidRPr="003768DE" w14:paraId="4E1F1AA2"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2EAC03F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1820BE1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204 - Subventions d'équipement versées </w:t>
            </w:r>
          </w:p>
        </w:tc>
        <w:tc>
          <w:tcPr>
            <w:tcW w:w="979" w:type="pct"/>
            <w:tcBorders>
              <w:top w:val="nil"/>
              <w:left w:val="nil"/>
              <w:bottom w:val="nil"/>
              <w:right w:val="dashed" w:sz="4" w:space="0" w:color="auto"/>
            </w:tcBorders>
            <w:shd w:val="clear" w:color="auto" w:fill="auto"/>
            <w:vAlign w:val="bottom"/>
            <w:hideMark/>
          </w:tcPr>
          <w:p w14:paraId="3B2994B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20422 - Privé - Bâtiments et installations</w:t>
            </w:r>
          </w:p>
        </w:tc>
        <w:tc>
          <w:tcPr>
            <w:tcW w:w="760" w:type="pct"/>
            <w:tcBorders>
              <w:top w:val="nil"/>
              <w:left w:val="nil"/>
              <w:bottom w:val="nil"/>
              <w:right w:val="dashed" w:sz="4" w:space="0" w:color="auto"/>
            </w:tcBorders>
            <w:shd w:val="clear" w:color="auto" w:fill="auto"/>
            <w:noWrap/>
            <w:vAlign w:val="bottom"/>
            <w:hideMark/>
          </w:tcPr>
          <w:p w14:paraId="453BA6F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315 107,00 € </w:t>
            </w:r>
          </w:p>
        </w:tc>
        <w:tc>
          <w:tcPr>
            <w:tcW w:w="1058" w:type="pct"/>
            <w:tcBorders>
              <w:top w:val="nil"/>
              <w:left w:val="nil"/>
              <w:bottom w:val="nil"/>
              <w:right w:val="single" w:sz="8" w:space="0" w:color="auto"/>
            </w:tcBorders>
            <w:shd w:val="clear" w:color="auto" w:fill="auto"/>
            <w:noWrap/>
            <w:vAlign w:val="bottom"/>
            <w:hideMark/>
          </w:tcPr>
          <w:p w14:paraId="1C824F0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78 776,75 € </w:t>
            </w:r>
          </w:p>
        </w:tc>
      </w:tr>
      <w:tr w:rsidR="003768DE" w:rsidRPr="003768DE" w14:paraId="4C2C78DE" w14:textId="77777777" w:rsidTr="003768DE">
        <w:trPr>
          <w:trHeight w:val="1200"/>
        </w:trPr>
        <w:tc>
          <w:tcPr>
            <w:tcW w:w="1154" w:type="pct"/>
            <w:tcBorders>
              <w:top w:val="nil"/>
              <w:left w:val="single" w:sz="8" w:space="0" w:color="auto"/>
              <w:bottom w:val="nil"/>
              <w:right w:val="dashed" w:sz="4" w:space="0" w:color="auto"/>
            </w:tcBorders>
            <w:shd w:val="clear" w:color="auto" w:fill="auto"/>
            <w:noWrap/>
            <w:vAlign w:val="bottom"/>
            <w:hideMark/>
          </w:tcPr>
          <w:p w14:paraId="1A4D973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2DADDA3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204 - Subventions d'équipement versées </w:t>
            </w:r>
          </w:p>
        </w:tc>
        <w:tc>
          <w:tcPr>
            <w:tcW w:w="979" w:type="pct"/>
            <w:tcBorders>
              <w:top w:val="nil"/>
              <w:left w:val="nil"/>
              <w:bottom w:val="nil"/>
              <w:right w:val="dashed" w:sz="4" w:space="0" w:color="auto"/>
            </w:tcBorders>
            <w:shd w:val="clear" w:color="auto" w:fill="auto"/>
            <w:vAlign w:val="bottom"/>
            <w:hideMark/>
          </w:tcPr>
          <w:p w14:paraId="0199384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2041582 - Autres groupements - </w:t>
            </w:r>
          </w:p>
        </w:tc>
        <w:tc>
          <w:tcPr>
            <w:tcW w:w="760" w:type="pct"/>
            <w:tcBorders>
              <w:top w:val="nil"/>
              <w:left w:val="nil"/>
              <w:bottom w:val="nil"/>
              <w:right w:val="dashed" w:sz="4" w:space="0" w:color="auto"/>
            </w:tcBorders>
            <w:shd w:val="clear" w:color="auto" w:fill="auto"/>
            <w:noWrap/>
            <w:vAlign w:val="bottom"/>
            <w:hideMark/>
          </w:tcPr>
          <w:p w14:paraId="6E112D38"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112 750,00 € </w:t>
            </w:r>
          </w:p>
        </w:tc>
        <w:tc>
          <w:tcPr>
            <w:tcW w:w="1058" w:type="pct"/>
            <w:tcBorders>
              <w:top w:val="nil"/>
              <w:left w:val="nil"/>
              <w:bottom w:val="nil"/>
              <w:right w:val="single" w:sz="8" w:space="0" w:color="auto"/>
            </w:tcBorders>
            <w:shd w:val="clear" w:color="auto" w:fill="auto"/>
            <w:noWrap/>
            <w:vAlign w:val="bottom"/>
            <w:hideMark/>
          </w:tcPr>
          <w:p w14:paraId="2400C258"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28 187,50 € </w:t>
            </w:r>
          </w:p>
        </w:tc>
      </w:tr>
      <w:tr w:rsidR="003768DE" w:rsidRPr="003768DE" w14:paraId="0620B022"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6125C0C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0060795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204 - Subventions d'équipement versées </w:t>
            </w:r>
          </w:p>
        </w:tc>
        <w:tc>
          <w:tcPr>
            <w:tcW w:w="979" w:type="pct"/>
            <w:tcBorders>
              <w:top w:val="nil"/>
              <w:left w:val="nil"/>
              <w:bottom w:val="nil"/>
              <w:right w:val="dashed" w:sz="4" w:space="0" w:color="auto"/>
            </w:tcBorders>
            <w:shd w:val="clear" w:color="auto" w:fill="auto"/>
            <w:vAlign w:val="bottom"/>
            <w:hideMark/>
          </w:tcPr>
          <w:p w14:paraId="101CC90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204123 - Régions - Projets d'infrastructures </w:t>
            </w:r>
          </w:p>
        </w:tc>
        <w:tc>
          <w:tcPr>
            <w:tcW w:w="760" w:type="pct"/>
            <w:tcBorders>
              <w:top w:val="nil"/>
              <w:left w:val="nil"/>
              <w:bottom w:val="nil"/>
              <w:right w:val="dashed" w:sz="4" w:space="0" w:color="auto"/>
            </w:tcBorders>
            <w:shd w:val="clear" w:color="auto" w:fill="auto"/>
            <w:noWrap/>
            <w:vAlign w:val="bottom"/>
            <w:hideMark/>
          </w:tcPr>
          <w:p w14:paraId="3B595FD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449 400,00 € </w:t>
            </w:r>
          </w:p>
        </w:tc>
        <w:tc>
          <w:tcPr>
            <w:tcW w:w="1058" w:type="pct"/>
            <w:tcBorders>
              <w:top w:val="nil"/>
              <w:left w:val="nil"/>
              <w:bottom w:val="nil"/>
              <w:right w:val="single" w:sz="8" w:space="0" w:color="auto"/>
            </w:tcBorders>
            <w:shd w:val="clear" w:color="auto" w:fill="auto"/>
            <w:noWrap/>
            <w:vAlign w:val="bottom"/>
            <w:hideMark/>
          </w:tcPr>
          <w:p w14:paraId="6EBDE5AA"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112 350,00 € </w:t>
            </w:r>
          </w:p>
        </w:tc>
      </w:tr>
      <w:tr w:rsidR="003768DE" w:rsidRPr="003768DE" w14:paraId="56516500"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2F11C81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5836F07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4EB4606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2188 - Autres immobilisations </w:t>
            </w:r>
          </w:p>
        </w:tc>
        <w:tc>
          <w:tcPr>
            <w:tcW w:w="760" w:type="pct"/>
            <w:tcBorders>
              <w:top w:val="nil"/>
              <w:left w:val="nil"/>
              <w:bottom w:val="nil"/>
              <w:right w:val="dashed" w:sz="4" w:space="0" w:color="auto"/>
            </w:tcBorders>
            <w:shd w:val="clear" w:color="auto" w:fill="auto"/>
            <w:noWrap/>
            <w:vAlign w:val="bottom"/>
            <w:hideMark/>
          </w:tcPr>
          <w:p w14:paraId="78E2E7F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44 787,00 € </w:t>
            </w:r>
          </w:p>
        </w:tc>
        <w:tc>
          <w:tcPr>
            <w:tcW w:w="1058" w:type="pct"/>
            <w:tcBorders>
              <w:top w:val="nil"/>
              <w:left w:val="nil"/>
              <w:bottom w:val="nil"/>
              <w:right w:val="single" w:sz="8" w:space="0" w:color="auto"/>
            </w:tcBorders>
            <w:shd w:val="clear" w:color="auto" w:fill="auto"/>
            <w:noWrap/>
            <w:vAlign w:val="bottom"/>
            <w:hideMark/>
          </w:tcPr>
          <w:p w14:paraId="33EAEB4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11 196,75 € </w:t>
            </w:r>
          </w:p>
        </w:tc>
      </w:tr>
      <w:tr w:rsidR="003768DE" w:rsidRPr="003768DE" w14:paraId="0CAC4D2E"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0B9C992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11AC331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16304BC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2183 - Matériel de bureau et matériel informatique</w:t>
            </w:r>
          </w:p>
        </w:tc>
        <w:tc>
          <w:tcPr>
            <w:tcW w:w="760" w:type="pct"/>
            <w:tcBorders>
              <w:top w:val="nil"/>
              <w:left w:val="nil"/>
              <w:bottom w:val="nil"/>
              <w:right w:val="dashed" w:sz="4" w:space="0" w:color="auto"/>
            </w:tcBorders>
            <w:shd w:val="clear" w:color="auto" w:fill="auto"/>
            <w:noWrap/>
            <w:vAlign w:val="bottom"/>
            <w:hideMark/>
          </w:tcPr>
          <w:p w14:paraId="55D8C08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12 000,00 € </w:t>
            </w:r>
          </w:p>
        </w:tc>
        <w:tc>
          <w:tcPr>
            <w:tcW w:w="1058" w:type="pct"/>
            <w:tcBorders>
              <w:top w:val="nil"/>
              <w:left w:val="nil"/>
              <w:bottom w:val="nil"/>
              <w:right w:val="single" w:sz="8" w:space="0" w:color="auto"/>
            </w:tcBorders>
            <w:shd w:val="clear" w:color="auto" w:fill="auto"/>
            <w:noWrap/>
            <w:vAlign w:val="bottom"/>
            <w:hideMark/>
          </w:tcPr>
          <w:p w14:paraId="775ED8B3"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3 000,00 € </w:t>
            </w:r>
          </w:p>
        </w:tc>
      </w:tr>
      <w:tr w:rsidR="003768DE" w:rsidRPr="003768DE" w14:paraId="363581D2" w14:textId="77777777" w:rsidTr="003768DE">
        <w:trPr>
          <w:trHeight w:val="1200"/>
        </w:trPr>
        <w:tc>
          <w:tcPr>
            <w:tcW w:w="1154" w:type="pct"/>
            <w:tcBorders>
              <w:top w:val="nil"/>
              <w:left w:val="single" w:sz="8" w:space="0" w:color="auto"/>
              <w:bottom w:val="nil"/>
              <w:right w:val="dashed" w:sz="4" w:space="0" w:color="auto"/>
            </w:tcBorders>
            <w:shd w:val="clear" w:color="auto" w:fill="auto"/>
            <w:noWrap/>
            <w:vAlign w:val="bottom"/>
            <w:hideMark/>
          </w:tcPr>
          <w:p w14:paraId="4919A4D1"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77D4CE3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39F85AEA"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2128 - Autres agencements et aménagements </w:t>
            </w:r>
          </w:p>
        </w:tc>
        <w:tc>
          <w:tcPr>
            <w:tcW w:w="760" w:type="pct"/>
            <w:tcBorders>
              <w:top w:val="nil"/>
              <w:left w:val="nil"/>
              <w:bottom w:val="nil"/>
              <w:right w:val="dashed" w:sz="4" w:space="0" w:color="auto"/>
            </w:tcBorders>
            <w:shd w:val="clear" w:color="auto" w:fill="auto"/>
            <w:noWrap/>
            <w:vAlign w:val="bottom"/>
            <w:hideMark/>
          </w:tcPr>
          <w:p w14:paraId="07C4A6B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41 000,00 € </w:t>
            </w:r>
          </w:p>
        </w:tc>
        <w:tc>
          <w:tcPr>
            <w:tcW w:w="1058" w:type="pct"/>
            <w:tcBorders>
              <w:top w:val="nil"/>
              <w:left w:val="nil"/>
              <w:bottom w:val="nil"/>
              <w:right w:val="single" w:sz="8" w:space="0" w:color="auto"/>
            </w:tcBorders>
            <w:shd w:val="clear" w:color="auto" w:fill="auto"/>
            <w:noWrap/>
            <w:vAlign w:val="bottom"/>
            <w:hideMark/>
          </w:tcPr>
          <w:p w14:paraId="1E3D716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10 250,00 € </w:t>
            </w:r>
          </w:p>
        </w:tc>
      </w:tr>
      <w:tr w:rsidR="003768DE" w:rsidRPr="003768DE" w14:paraId="1362DE16"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3DC22E9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5D82B79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7AC9058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2184 - Mobilier</w:t>
            </w:r>
          </w:p>
        </w:tc>
        <w:tc>
          <w:tcPr>
            <w:tcW w:w="760" w:type="pct"/>
            <w:tcBorders>
              <w:top w:val="nil"/>
              <w:left w:val="nil"/>
              <w:bottom w:val="nil"/>
              <w:right w:val="dashed" w:sz="4" w:space="0" w:color="auto"/>
            </w:tcBorders>
            <w:shd w:val="clear" w:color="auto" w:fill="auto"/>
            <w:noWrap/>
            <w:vAlign w:val="bottom"/>
            <w:hideMark/>
          </w:tcPr>
          <w:p w14:paraId="0CE6BDD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1 600,00 € </w:t>
            </w:r>
          </w:p>
        </w:tc>
        <w:tc>
          <w:tcPr>
            <w:tcW w:w="1058" w:type="pct"/>
            <w:tcBorders>
              <w:top w:val="nil"/>
              <w:left w:val="nil"/>
              <w:bottom w:val="nil"/>
              <w:right w:val="single" w:sz="8" w:space="0" w:color="auto"/>
            </w:tcBorders>
            <w:shd w:val="clear" w:color="auto" w:fill="auto"/>
            <w:noWrap/>
            <w:vAlign w:val="bottom"/>
            <w:hideMark/>
          </w:tcPr>
          <w:p w14:paraId="0B0D2C2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400,00 € </w:t>
            </w:r>
          </w:p>
        </w:tc>
      </w:tr>
      <w:tr w:rsidR="003768DE" w:rsidRPr="003768DE" w14:paraId="5F0BB9D2" w14:textId="77777777" w:rsidTr="003768DE">
        <w:trPr>
          <w:trHeight w:val="1500"/>
        </w:trPr>
        <w:tc>
          <w:tcPr>
            <w:tcW w:w="1154" w:type="pct"/>
            <w:tcBorders>
              <w:top w:val="nil"/>
              <w:left w:val="single" w:sz="8" w:space="0" w:color="auto"/>
              <w:bottom w:val="nil"/>
              <w:right w:val="dashed" w:sz="4" w:space="0" w:color="auto"/>
            </w:tcBorders>
            <w:shd w:val="clear" w:color="auto" w:fill="auto"/>
            <w:noWrap/>
            <w:vAlign w:val="bottom"/>
            <w:hideMark/>
          </w:tcPr>
          <w:p w14:paraId="52EE9B4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26C7CFD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5A7DCEF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2135 - Installat° générales, etc</w:t>
            </w:r>
          </w:p>
        </w:tc>
        <w:tc>
          <w:tcPr>
            <w:tcW w:w="760" w:type="pct"/>
            <w:tcBorders>
              <w:top w:val="nil"/>
              <w:left w:val="nil"/>
              <w:bottom w:val="nil"/>
              <w:right w:val="dashed" w:sz="4" w:space="0" w:color="auto"/>
            </w:tcBorders>
            <w:shd w:val="clear" w:color="auto" w:fill="auto"/>
            <w:noWrap/>
            <w:vAlign w:val="bottom"/>
            <w:hideMark/>
          </w:tcPr>
          <w:p w14:paraId="27799B5F"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236 067,00 € </w:t>
            </w:r>
          </w:p>
        </w:tc>
        <w:tc>
          <w:tcPr>
            <w:tcW w:w="1058" w:type="pct"/>
            <w:tcBorders>
              <w:top w:val="nil"/>
              <w:left w:val="nil"/>
              <w:bottom w:val="nil"/>
              <w:right w:val="single" w:sz="8" w:space="0" w:color="auto"/>
            </w:tcBorders>
            <w:shd w:val="clear" w:color="auto" w:fill="auto"/>
            <w:noWrap/>
            <w:vAlign w:val="bottom"/>
            <w:hideMark/>
          </w:tcPr>
          <w:p w14:paraId="7F4A437B"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59 016,75 € </w:t>
            </w:r>
          </w:p>
        </w:tc>
      </w:tr>
      <w:tr w:rsidR="003768DE" w:rsidRPr="003768DE" w14:paraId="6070785B"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5FE49C1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6045AA72"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23 - Immobilisations en cours </w:t>
            </w:r>
          </w:p>
        </w:tc>
        <w:tc>
          <w:tcPr>
            <w:tcW w:w="979" w:type="pct"/>
            <w:tcBorders>
              <w:top w:val="nil"/>
              <w:left w:val="nil"/>
              <w:bottom w:val="nil"/>
              <w:right w:val="dashed" w:sz="4" w:space="0" w:color="auto"/>
            </w:tcBorders>
            <w:shd w:val="clear" w:color="auto" w:fill="auto"/>
            <w:vAlign w:val="bottom"/>
            <w:hideMark/>
          </w:tcPr>
          <w:p w14:paraId="6BA8D42B"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2313 - Constructions</w:t>
            </w:r>
          </w:p>
        </w:tc>
        <w:tc>
          <w:tcPr>
            <w:tcW w:w="760" w:type="pct"/>
            <w:tcBorders>
              <w:top w:val="nil"/>
              <w:left w:val="nil"/>
              <w:bottom w:val="nil"/>
              <w:right w:val="dashed" w:sz="4" w:space="0" w:color="auto"/>
            </w:tcBorders>
            <w:shd w:val="clear" w:color="auto" w:fill="auto"/>
            <w:noWrap/>
            <w:vAlign w:val="bottom"/>
            <w:hideMark/>
          </w:tcPr>
          <w:p w14:paraId="46E06005"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4 530 000,00 € </w:t>
            </w:r>
          </w:p>
        </w:tc>
        <w:tc>
          <w:tcPr>
            <w:tcW w:w="1058" w:type="pct"/>
            <w:tcBorders>
              <w:top w:val="nil"/>
              <w:left w:val="nil"/>
              <w:bottom w:val="nil"/>
              <w:right w:val="single" w:sz="8" w:space="0" w:color="auto"/>
            </w:tcBorders>
            <w:shd w:val="clear" w:color="auto" w:fill="auto"/>
            <w:noWrap/>
            <w:vAlign w:val="bottom"/>
            <w:hideMark/>
          </w:tcPr>
          <w:p w14:paraId="28D076F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1 132 500,00 € </w:t>
            </w:r>
          </w:p>
        </w:tc>
      </w:tr>
      <w:tr w:rsidR="003768DE" w:rsidRPr="003768DE" w14:paraId="3660AEF5"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55C635B7"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3007949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27 - Autres immobilisations financières </w:t>
            </w:r>
          </w:p>
        </w:tc>
        <w:tc>
          <w:tcPr>
            <w:tcW w:w="979" w:type="pct"/>
            <w:tcBorders>
              <w:top w:val="nil"/>
              <w:left w:val="nil"/>
              <w:bottom w:val="nil"/>
              <w:right w:val="dashed" w:sz="4" w:space="0" w:color="auto"/>
            </w:tcBorders>
            <w:shd w:val="clear" w:color="auto" w:fill="auto"/>
            <w:vAlign w:val="bottom"/>
            <w:hideMark/>
          </w:tcPr>
          <w:p w14:paraId="2DDBEF92"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274 - Prêts</w:t>
            </w:r>
          </w:p>
        </w:tc>
        <w:tc>
          <w:tcPr>
            <w:tcW w:w="760" w:type="pct"/>
            <w:tcBorders>
              <w:top w:val="nil"/>
              <w:left w:val="nil"/>
              <w:bottom w:val="nil"/>
              <w:right w:val="dashed" w:sz="4" w:space="0" w:color="auto"/>
            </w:tcBorders>
            <w:shd w:val="clear" w:color="auto" w:fill="auto"/>
            <w:noWrap/>
            <w:vAlign w:val="bottom"/>
            <w:hideMark/>
          </w:tcPr>
          <w:p w14:paraId="69828CE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30 000,00 € </w:t>
            </w:r>
          </w:p>
        </w:tc>
        <w:tc>
          <w:tcPr>
            <w:tcW w:w="1058" w:type="pct"/>
            <w:tcBorders>
              <w:top w:val="nil"/>
              <w:left w:val="nil"/>
              <w:bottom w:val="nil"/>
              <w:right w:val="single" w:sz="8" w:space="0" w:color="auto"/>
            </w:tcBorders>
            <w:shd w:val="clear" w:color="auto" w:fill="auto"/>
            <w:noWrap/>
            <w:vAlign w:val="bottom"/>
            <w:hideMark/>
          </w:tcPr>
          <w:p w14:paraId="5064641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7 500,00 € </w:t>
            </w:r>
          </w:p>
        </w:tc>
      </w:tr>
      <w:tr w:rsidR="003768DE" w:rsidRPr="003768DE" w14:paraId="465D2B8E" w14:textId="77777777" w:rsidTr="003768DE">
        <w:trPr>
          <w:trHeight w:val="900"/>
        </w:trPr>
        <w:tc>
          <w:tcPr>
            <w:tcW w:w="1154" w:type="pct"/>
            <w:tcBorders>
              <w:top w:val="nil"/>
              <w:left w:val="single" w:sz="8" w:space="0" w:color="auto"/>
              <w:bottom w:val="nil"/>
              <w:right w:val="dashed" w:sz="4" w:space="0" w:color="auto"/>
            </w:tcBorders>
            <w:shd w:val="clear" w:color="auto" w:fill="auto"/>
            <w:noWrap/>
            <w:vAlign w:val="bottom"/>
            <w:hideMark/>
          </w:tcPr>
          <w:p w14:paraId="3624B65C"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Budget Principal</w:t>
            </w:r>
          </w:p>
        </w:tc>
        <w:tc>
          <w:tcPr>
            <w:tcW w:w="1050" w:type="pct"/>
            <w:tcBorders>
              <w:top w:val="nil"/>
              <w:left w:val="nil"/>
              <w:bottom w:val="nil"/>
              <w:right w:val="dashed" w:sz="4" w:space="0" w:color="auto"/>
            </w:tcBorders>
            <w:shd w:val="clear" w:color="auto" w:fill="auto"/>
            <w:vAlign w:val="bottom"/>
            <w:hideMark/>
          </w:tcPr>
          <w:p w14:paraId="3974BA9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27 - Autres immobilisations financières </w:t>
            </w:r>
          </w:p>
        </w:tc>
        <w:tc>
          <w:tcPr>
            <w:tcW w:w="979" w:type="pct"/>
            <w:tcBorders>
              <w:top w:val="nil"/>
              <w:left w:val="nil"/>
              <w:bottom w:val="nil"/>
              <w:right w:val="dashed" w:sz="4" w:space="0" w:color="auto"/>
            </w:tcBorders>
            <w:shd w:val="clear" w:color="auto" w:fill="auto"/>
            <w:vAlign w:val="bottom"/>
            <w:hideMark/>
          </w:tcPr>
          <w:p w14:paraId="4E272485"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275 - Dépôts et cautionnements </w:t>
            </w:r>
          </w:p>
        </w:tc>
        <w:tc>
          <w:tcPr>
            <w:tcW w:w="760" w:type="pct"/>
            <w:tcBorders>
              <w:top w:val="nil"/>
              <w:left w:val="nil"/>
              <w:bottom w:val="nil"/>
              <w:right w:val="dashed" w:sz="4" w:space="0" w:color="auto"/>
            </w:tcBorders>
            <w:shd w:val="clear" w:color="auto" w:fill="auto"/>
            <w:noWrap/>
            <w:vAlign w:val="bottom"/>
            <w:hideMark/>
          </w:tcPr>
          <w:p w14:paraId="4EB0F13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2 000,00 € </w:t>
            </w:r>
          </w:p>
        </w:tc>
        <w:tc>
          <w:tcPr>
            <w:tcW w:w="1058" w:type="pct"/>
            <w:tcBorders>
              <w:top w:val="nil"/>
              <w:left w:val="nil"/>
              <w:bottom w:val="nil"/>
              <w:right w:val="single" w:sz="8" w:space="0" w:color="auto"/>
            </w:tcBorders>
            <w:shd w:val="clear" w:color="auto" w:fill="auto"/>
            <w:noWrap/>
            <w:vAlign w:val="bottom"/>
            <w:hideMark/>
          </w:tcPr>
          <w:p w14:paraId="752277DC"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500,00 € </w:t>
            </w:r>
          </w:p>
        </w:tc>
      </w:tr>
      <w:tr w:rsidR="003768DE" w:rsidRPr="003768DE" w14:paraId="5C4C5D10" w14:textId="77777777" w:rsidTr="003768DE">
        <w:trPr>
          <w:trHeight w:val="300"/>
        </w:trPr>
        <w:tc>
          <w:tcPr>
            <w:tcW w:w="1154" w:type="pct"/>
            <w:tcBorders>
              <w:top w:val="nil"/>
              <w:left w:val="single" w:sz="8" w:space="0" w:color="auto"/>
              <w:bottom w:val="nil"/>
              <w:right w:val="dashed" w:sz="4" w:space="0" w:color="auto"/>
            </w:tcBorders>
            <w:shd w:val="clear" w:color="auto" w:fill="auto"/>
            <w:noWrap/>
            <w:vAlign w:val="bottom"/>
            <w:hideMark/>
          </w:tcPr>
          <w:p w14:paraId="7F5CD181"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Budget Principal</w:t>
            </w:r>
          </w:p>
        </w:tc>
        <w:tc>
          <w:tcPr>
            <w:tcW w:w="1050" w:type="pct"/>
            <w:tcBorders>
              <w:top w:val="nil"/>
              <w:left w:val="nil"/>
              <w:bottom w:val="nil"/>
              <w:right w:val="dashed" w:sz="4" w:space="0" w:color="auto"/>
            </w:tcBorders>
            <w:shd w:val="clear" w:color="auto" w:fill="auto"/>
            <w:vAlign w:val="bottom"/>
            <w:hideMark/>
          </w:tcPr>
          <w:p w14:paraId="26DE49C9"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nil"/>
              <w:right w:val="dashed" w:sz="4" w:space="0" w:color="auto"/>
            </w:tcBorders>
            <w:shd w:val="clear" w:color="auto" w:fill="auto"/>
            <w:vAlign w:val="bottom"/>
            <w:hideMark/>
          </w:tcPr>
          <w:p w14:paraId="38C16AAD"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nil"/>
              <w:right w:val="dashed" w:sz="4" w:space="0" w:color="auto"/>
            </w:tcBorders>
            <w:shd w:val="clear" w:color="auto" w:fill="auto"/>
            <w:noWrap/>
            <w:vAlign w:val="bottom"/>
            <w:hideMark/>
          </w:tcPr>
          <w:p w14:paraId="6F2653B3"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5 872 270,00 € </w:t>
            </w:r>
          </w:p>
        </w:tc>
        <w:tc>
          <w:tcPr>
            <w:tcW w:w="1058" w:type="pct"/>
            <w:tcBorders>
              <w:top w:val="nil"/>
              <w:left w:val="nil"/>
              <w:bottom w:val="nil"/>
              <w:right w:val="single" w:sz="8" w:space="0" w:color="auto"/>
            </w:tcBorders>
            <w:shd w:val="clear" w:color="auto" w:fill="auto"/>
            <w:noWrap/>
            <w:vAlign w:val="bottom"/>
            <w:hideMark/>
          </w:tcPr>
          <w:p w14:paraId="2C65E69A"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1 468 067,50 € </w:t>
            </w:r>
          </w:p>
        </w:tc>
      </w:tr>
      <w:tr w:rsidR="003768DE" w:rsidRPr="003768DE" w14:paraId="21A269A5"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789B14B6"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Nouveau Budget HYDRA</w:t>
            </w:r>
          </w:p>
        </w:tc>
        <w:tc>
          <w:tcPr>
            <w:tcW w:w="1050" w:type="pct"/>
            <w:tcBorders>
              <w:top w:val="nil"/>
              <w:left w:val="nil"/>
              <w:bottom w:val="nil"/>
              <w:right w:val="dashed" w:sz="4" w:space="0" w:color="auto"/>
            </w:tcBorders>
            <w:shd w:val="clear" w:color="auto" w:fill="auto"/>
            <w:vAlign w:val="bottom"/>
            <w:hideMark/>
          </w:tcPr>
          <w:p w14:paraId="70768B8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20 - Immobilisations incorporelles </w:t>
            </w:r>
          </w:p>
        </w:tc>
        <w:tc>
          <w:tcPr>
            <w:tcW w:w="979" w:type="pct"/>
            <w:tcBorders>
              <w:top w:val="nil"/>
              <w:left w:val="nil"/>
              <w:bottom w:val="nil"/>
              <w:right w:val="dashed" w:sz="4" w:space="0" w:color="auto"/>
            </w:tcBorders>
            <w:shd w:val="clear" w:color="auto" w:fill="auto"/>
            <w:vAlign w:val="bottom"/>
            <w:hideMark/>
          </w:tcPr>
          <w:p w14:paraId="0ED33B78"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2031 - Frais d'études</w:t>
            </w:r>
          </w:p>
        </w:tc>
        <w:tc>
          <w:tcPr>
            <w:tcW w:w="760" w:type="pct"/>
            <w:tcBorders>
              <w:top w:val="nil"/>
              <w:left w:val="nil"/>
              <w:bottom w:val="nil"/>
              <w:right w:val="dashed" w:sz="4" w:space="0" w:color="auto"/>
            </w:tcBorders>
            <w:shd w:val="clear" w:color="auto" w:fill="auto"/>
            <w:noWrap/>
            <w:vAlign w:val="bottom"/>
            <w:hideMark/>
          </w:tcPr>
          <w:p w14:paraId="589D2F7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33 000,00 € </w:t>
            </w:r>
          </w:p>
        </w:tc>
        <w:tc>
          <w:tcPr>
            <w:tcW w:w="1058" w:type="pct"/>
            <w:tcBorders>
              <w:top w:val="nil"/>
              <w:left w:val="nil"/>
              <w:bottom w:val="nil"/>
              <w:right w:val="single" w:sz="8" w:space="0" w:color="auto"/>
            </w:tcBorders>
            <w:shd w:val="clear" w:color="auto" w:fill="auto"/>
            <w:noWrap/>
            <w:vAlign w:val="bottom"/>
            <w:hideMark/>
          </w:tcPr>
          <w:p w14:paraId="21324C36"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8 250,00 € </w:t>
            </w:r>
          </w:p>
        </w:tc>
      </w:tr>
      <w:tr w:rsidR="003768DE" w:rsidRPr="003768DE" w14:paraId="73F86F1E" w14:textId="77777777" w:rsidTr="003768DE">
        <w:trPr>
          <w:trHeight w:val="600"/>
        </w:trPr>
        <w:tc>
          <w:tcPr>
            <w:tcW w:w="1154" w:type="pct"/>
            <w:tcBorders>
              <w:top w:val="nil"/>
              <w:left w:val="single" w:sz="8" w:space="0" w:color="auto"/>
              <w:bottom w:val="nil"/>
              <w:right w:val="dashed" w:sz="4" w:space="0" w:color="auto"/>
            </w:tcBorders>
            <w:shd w:val="clear" w:color="auto" w:fill="auto"/>
            <w:noWrap/>
            <w:vAlign w:val="bottom"/>
            <w:hideMark/>
          </w:tcPr>
          <w:p w14:paraId="6EBB90FE"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lastRenderedPageBreak/>
              <w:t>Nouveau Budget HYDRA</w:t>
            </w:r>
          </w:p>
        </w:tc>
        <w:tc>
          <w:tcPr>
            <w:tcW w:w="1050" w:type="pct"/>
            <w:tcBorders>
              <w:top w:val="nil"/>
              <w:left w:val="nil"/>
              <w:bottom w:val="nil"/>
              <w:right w:val="dashed" w:sz="4" w:space="0" w:color="auto"/>
            </w:tcBorders>
            <w:shd w:val="clear" w:color="auto" w:fill="auto"/>
            <w:vAlign w:val="bottom"/>
            <w:hideMark/>
          </w:tcPr>
          <w:p w14:paraId="2CB64700"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67CEA609"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2138 - Autres constructions</w:t>
            </w:r>
          </w:p>
        </w:tc>
        <w:tc>
          <w:tcPr>
            <w:tcW w:w="760" w:type="pct"/>
            <w:tcBorders>
              <w:top w:val="nil"/>
              <w:left w:val="nil"/>
              <w:bottom w:val="nil"/>
              <w:right w:val="dashed" w:sz="4" w:space="0" w:color="auto"/>
            </w:tcBorders>
            <w:shd w:val="clear" w:color="auto" w:fill="auto"/>
            <w:noWrap/>
            <w:vAlign w:val="bottom"/>
            <w:hideMark/>
          </w:tcPr>
          <w:p w14:paraId="7DC49BB4"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300 000,00 € </w:t>
            </w:r>
          </w:p>
        </w:tc>
        <w:tc>
          <w:tcPr>
            <w:tcW w:w="1058" w:type="pct"/>
            <w:tcBorders>
              <w:top w:val="nil"/>
              <w:left w:val="nil"/>
              <w:bottom w:val="nil"/>
              <w:right w:val="single" w:sz="8" w:space="0" w:color="auto"/>
            </w:tcBorders>
            <w:shd w:val="clear" w:color="auto" w:fill="auto"/>
            <w:noWrap/>
            <w:vAlign w:val="bottom"/>
            <w:hideMark/>
          </w:tcPr>
          <w:p w14:paraId="7A9652EE"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75 000,00 € </w:t>
            </w:r>
          </w:p>
        </w:tc>
      </w:tr>
      <w:tr w:rsidR="003768DE" w:rsidRPr="003768DE" w14:paraId="2D3A1BB2" w14:textId="77777777" w:rsidTr="003768DE">
        <w:trPr>
          <w:trHeight w:val="1500"/>
        </w:trPr>
        <w:tc>
          <w:tcPr>
            <w:tcW w:w="1154" w:type="pct"/>
            <w:tcBorders>
              <w:top w:val="nil"/>
              <w:left w:val="single" w:sz="8" w:space="0" w:color="auto"/>
              <w:bottom w:val="nil"/>
              <w:right w:val="dashed" w:sz="4" w:space="0" w:color="auto"/>
            </w:tcBorders>
            <w:shd w:val="clear" w:color="auto" w:fill="auto"/>
            <w:noWrap/>
            <w:vAlign w:val="bottom"/>
            <w:hideMark/>
          </w:tcPr>
          <w:p w14:paraId="1CCBB914"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Nouveau Budget HYDRA</w:t>
            </w:r>
          </w:p>
        </w:tc>
        <w:tc>
          <w:tcPr>
            <w:tcW w:w="1050" w:type="pct"/>
            <w:tcBorders>
              <w:top w:val="nil"/>
              <w:left w:val="nil"/>
              <w:bottom w:val="nil"/>
              <w:right w:val="dashed" w:sz="4" w:space="0" w:color="auto"/>
            </w:tcBorders>
            <w:shd w:val="clear" w:color="auto" w:fill="auto"/>
            <w:vAlign w:val="bottom"/>
            <w:hideMark/>
          </w:tcPr>
          <w:p w14:paraId="4E87EC63"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21 - Immobilisations corporelles </w:t>
            </w:r>
          </w:p>
        </w:tc>
        <w:tc>
          <w:tcPr>
            <w:tcW w:w="979" w:type="pct"/>
            <w:tcBorders>
              <w:top w:val="nil"/>
              <w:left w:val="nil"/>
              <w:bottom w:val="nil"/>
              <w:right w:val="dashed" w:sz="4" w:space="0" w:color="auto"/>
            </w:tcBorders>
            <w:shd w:val="clear" w:color="auto" w:fill="auto"/>
            <w:vAlign w:val="bottom"/>
            <w:hideMark/>
          </w:tcPr>
          <w:p w14:paraId="4F846DAD" w14:textId="77777777" w:rsidR="003768DE" w:rsidRPr="003768DE" w:rsidRDefault="003768DE" w:rsidP="003768DE">
            <w:pPr>
              <w:jc w:val="lef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2135 - Installat° générales, etc</w:t>
            </w:r>
          </w:p>
        </w:tc>
        <w:tc>
          <w:tcPr>
            <w:tcW w:w="760" w:type="pct"/>
            <w:tcBorders>
              <w:top w:val="nil"/>
              <w:left w:val="nil"/>
              <w:bottom w:val="nil"/>
              <w:right w:val="dashed" w:sz="4" w:space="0" w:color="auto"/>
            </w:tcBorders>
            <w:shd w:val="clear" w:color="auto" w:fill="auto"/>
            <w:noWrap/>
            <w:vAlign w:val="bottom"/>
            <w:hideMark/>
          </w:tcPr>
          <w:p w14:paraId="26706C47"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18 000,00 € </w:t>
            </w:r>
          </w:p>
        </w:tc>
        <w:tc>
          <w:tcPr>
            <w:tcW w:w="1058" w:type="pct"/>
            <w:tcBorders>
              <w:top w:val="nil"/>
              <w:left w:val="nil"/>
              <w:bottom w:val="nil"/>
              <w:right w:val="single" w:sz="8" w:space="0" w:color="auto"/>
            </w:tcBorders>
            <w:shd w:val="clear" w:color="auto" w:fill="auto"/>
            <w:noWrap/>
            <w:vAlign w:val="bottom"/>
            <w:hideMark/>
          </w:tcPr>
          <w:p w14:paraId="41F69EE2" w14:textId="77777777" w:rsidR="003768DE" w:rsidRPr="003768DE" w:rsidRDefault="003768DE" w:rsidP="003768DE">
            <w:pPr>
              <w:jc w:val="right"/>
              <w:outlineLvl w:val="1"/>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4 500,00 € </w:t>
            </w:r>
          </w:p>
        </w:tc>
      </w:tr>
      <w:tr w:rsidR="003768DE" w:rsidRPr="003768DE" w14:paraId="7C9A4025" w14:textId="77777777" w:rsidTr="003768DE">
        <w:trPr>
          <w:trHeight w:val="315"/>
        </w:trPr>
        <w:tc>
          <w:tcPr>
            <w:tcW w:w="1154" w:type="pct"/>
            <w:tcBorders>
              <w:top w:val="nil"/>
              <w:left w:val="single" w:sz="8" w:space="0" w:color="auto"/>
              <w:bottom w:val="single" w:sz="8" w:space="0" w:color="auto"/>
              <w:right w:val="dashed" w:sz="4" w:space="0" w:color="auto"/>
            </w:tcBorders>
            <w:shd w:val="clear" w:color="auto" w:fill="auto"/>
            <w:noWrap/>
            <w:vAlign w:val="bottom"/>
            <w:hideMark/>
          </w:tcPr>
          <w:p w14:paraId="29453C1B" w14:textId="77777777" w:rsidR="003768DE" w:rsidRPr="003768DE" w:rsidRDefault="003768DE" w:rsidP="003768DE">
            <w:pPr>
              <w:jc w:val="left"/>
              <w:outlineLvl w:val="0"/>
              <w:rPr>
                <w:rFonts w:ascii="Calibri" w:eastAsia="Times New Roman" w:hAnsi="Calibri" w:cs="Calibri"/>
                <w:b/>
                <w:bCs/>
                <w:color w:val="000000"/>
                <w:lang w:eastAsia="fr-FR"/>
              </w:rPr>
            </w:pPr>
            <w:r w:rsidRPr="003768DE">
              <w:rPr>
                <w:rFonts w:ascii="Calibri" w:eastAsia="Times New Roman" w:hAnsi="Calibri" w:cs="Calibri"/>
                <w:b/>
                <w:bCs/>
                <w:color w:val="000000"/>
                <w:lang w:eastAsia="fr-FR"/>
              </w:rPr>
              <w:t>Total Nouveau Budget HYDRA</w:t>
            </w:r>
          </w:p>
        </w:tc>
        <w:tc>
          <w:tcPr>
            <w:tcW w:w="1050" w:type="pct"/>
            <w:tcBorders>
              <w:top w:val="nil"/>
              <w:left w:val="nil"/>
              <w:bottom w:val="single" w:sz="8" w:space="0" w:color="auto"/>
              <w:right w:val="dashed" w:sz="4" w:space="0" w:color="auto"/>
            </w:tcBorders>
            <w:shd w:val="clear" w:color="auto" w:fill="auto"/>
            <w:vAlign w:val="bottom"/>
            <w:hideMark/>
          </w:tcPr>
          <w:p w14:paraId="601F9360"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979" w:type="pct"/>
            <w:tcBorders>
              <w:top w:val="nil"/>
              <w:left w:val="nil"/>
              <w:bottom w:val="single" w:sz="8" w:space="0" w:color="auto"/>
              <w:right w:val="dashed" w:sz="4" w:space="0" w:color="auto"/>
            </w:tcBorders>
            <w:shd w:val="clear" w:color="auto" w:fill="auto"/>
            <w:vAlign w:val="bottom"/>
            <w:hideMark/>
          </w:tcPr>
          <w:p w14:paraId="3665B33A" w14:textId="77777777" w:rsidR="003768DE" w:rsidRPr="003768DE" w:rsidRDefault="003768DE" w:rsidP="003768DE">
            <w:pPr>
              <w:jc w:val="lef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w:t>
            </w:r>
          </w:p>
        </w:tc>
        <w:tc>
          <w:tcPr>
            <w:tcW w:w="760" w:type="pct"/>
            <w:tcBorders>
              <w:top w:val="nil"/>
              <w:left w:val="nil"/>
              <w:bottom w:val="single" w:sz="8" w:space="0" w:color="auto"/>
              <w:right w:val="dashed" w:sz="4" w:space="0" w:color="auto"/>
            </w:tcBorders>
            <w:shd w:val="clear" w:color="auto" w:fill="auto"/>
            <w:noWrap/>
            <w:vAlign w:val="bottom"/>
            <w:hideMark/>
          </w:tcPr>
          <w:p w14:paraId="76997A61"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351 000,00 € </w:t>
            </w:r>
          </w:p>
        </w:tc>
        <w:tc>
          <w:tcPr>
            <w:tcW w:w="1058" w:type="pct"/>
            <w:tcBorders>
              <w:top w:val="nil"/>
              <w:left w:val="nil"/>
              <w:bottom w:val="single" w:sz="8" w:space="0" w:color="auto"/>
              <w:right w:val="single" w:sz="8" w:space="0" w:color="auto"/>
            </w:tcBorders>
            <w:shd w:val="clear" w:color="auto" w:fill="auto"/>
            <w:noWrap/>
            <w:vAlign w:val="bottom"/>
            <w:hideMark/>
          </w:tcPr>
          <w:p w14:paraId="78F8D1EC" w14:textId="77777777" w:rsidR="003768DE" w:rsidRPr="003768DE" w:rsidRDefault="003768DE" w:rsidP="003768DE">
            <w:pPr>
              <w:jc w:val="right"/>
              <w:outlineLvl w:val="0"/>
              <w:rPr>
                <w:rFonts w:ascii="Calibri" w:eastAsia="Times New Roman" w:hAnsi="Calibri" w:cs="Calibri"/>
                <w:color w:val="000000"/>
                <w:lang w:eastAsia="fr-FR"/>
              </w:rPr>
            </w:pPr>
            <w:r w:rsidRPr="003768DE">
              <w:rPr>
                <w:rFonts w:ascii="Calibri" w:eastAsia="Times New Roman" w:hAnsi="Calibri" w:cs="Calibri"/>
                <w:color w:val="000000"/>
                <w:lang w:eastAsia="fr-FR"/>
              </w:rPr>
              <w:t xml:space="preserve">  87 750,00 € </w:t>
            </w:r>
          </w:p>
        </w:tc>
      </w:tr>
    </w:tbl>
    <w:p w14:paraId="449BBD8F" w14:textId="77777777" w:rsidR="003768DE" w:rsidRPr="003768DE" w:rsidRDefault="003768DE" w:rsidP="003768DE">
      <w:pPr>
        <w:ind w:left="-567"/>
        <w:rPr>
          <w:rFonts w:ascii="Arial" w:hAnsi="Arial" w:cs="Arial"/>
          <w:sz w:val="24"/>
          <w:szCs w:val="24"/>
        </w:rPr>
      </w:pPr>
    </w:p>
    <w:p w14:paraId="25C3E301" w14:textId="77777777" w:rsidR="003768DE" w:rsidRPr="003768DE" w:rsidRDefault="003768DE" w:rsidP="003768DE">
      <w:pPr>
        <w:rPr>
          <w:rFonts w:ascii="Arial" w:hAnsi="Arial" w:cs="Arial"/>
          <w:sz w:val="24"/>
          <w:szCs w:val="24"/>
        </w:rPr>
      </w:pPr>
    </w:p>
    <w:p w14:paraId="2262213B" w14:textId="4DF43C74" w:rsidR="003768DE" w:rsidRPr="003768DE" w:rsidRDefault="003768DE" w:rsidP="003768DE">
      <w:pPr>
        <w:rPr>
          <w:rFonts w:ascii="Arial" w:hAnsi="Arial" w:cs="Arial"/>
        </w:rPr>
      </w:pPr>
      <w:r w:rsidRPr="00A13612">
        <w:rPr>
          <w:rFonts w:ascii="Arial" w:hAnsi="Arial" w:cs="Arial"/>
        </w:rPr>
        <w:t>Le Conseil de la Communauté de Com</w:t>
      </w:r>
      <w:r w:rsidR="00A13612" w:rsidRPr="00A13612">
        <w:rPr>
          <w:rFonts w:ascii="Arial" w:hAnsi="Arial" w:cs="Arial"/>
        </w:rPr>
        <w:t>munes, après en avoir délibéré,</w:t>
      </w:r>
      <w:r w:rsidR="00A13612">
        <w:rPr>
          <w:rFonts w:ascii="Arial" w:hAnsi="Arial" w:cs="Arial"/>
          <w:b/>
        </w:rPr>
        <w:t xml:space="preserve"> </w:t>
      </w:r>
      <w:r w:rsidR="001736D1" w:rsidRPr="001736D1">
        <w:rPr>
          <w:rFonts w:ascii="Arial" w:hAnsi="Arial" w:cs="Arial"/>
        </w:rPr>
        <w:t>à l’unanimité,</w:t>
      </w:r>
      <w:r w:rsidR="001736D1">
        <w:rPr>
          <w:rFonts w:ascii="Arial" w:hAnsi="Arial" w:cs="Arial"/>
          <w:b/>
        </w:rPr>
        <w:t xml:space="preserve"> </w:t>
      </w:r>
      <w:r w:rsidRPr="00A13612">
        <w:rPr>
          <w:rFonts w:ascii="Arial" w:hAnsi="Arial" w:cs="Arial"/>
        </w:rPr>
        <w:t>DECIDE</w:t>
      </w:r>
      <w:r w:rsidRPr="003768DE">
        <w:rPr>
          <w:rFonts w:ascii="Arial" w:hAnsi="Arial" w:cs="Arial"/>
        </w:rPr>
        <w:t xml:space="preserve"> d’autoriser l’exécutif de la Communauté de Communes, à engager, liquider et mandater en 2021, avant l’adoption du Budget primitif, les dépenses d’investissement dans la limite des crédits indiqués ci-dessus.</w:t>
      </w:r>
    </w:p>
    <w:p w14:paraId="582AEAC4" w14:textId="77777777" w:rsidR="003768DE" w:rsidRDefault="003768DE" w:rsidP="003768DE">
      <w:pPr>
        <w:autoSpaceDN w:val="0"/>
        <w:rPr>
          <w:rFonts w:ascii="Arial" w:eastAsia="Calibri" w:hAnsi="Arial" w:cs="Arial"/>
          <w:b/>
          <w:shd w:val="clear" w:color="auto" w:fill="FFFFFF"/>
          <w:lang w:eastAsia="fr-FR"/>
        </w:rPr>
      </w:pPr>
    </w:p>
    <w:p w14:paraId="7C8A1EA3" w14:textId="59C656F0" w:rsidR="003768DE" w:rsidRDefault="003768DE" w:rsidP="003768DE">
      <w:pPr>
        <w:autoSpaceDN w:val="0"/>
        <w:rPr>
          <w:rFonts w:ascii="Arial" w:eastAsia="Calibri" w:hAnsi="Arial" w:cs="Arial"/>
          <w:b/>
          <w:shd w:val="clear" w:color="auto" w:fill="FFFFFF"/>
          <w:lang w:eastAsia="fr-FR"/>
        </w:rPr>
      </w:pPr>
    </w:p>
    <w:p w14:paraId="1BE559D9" w14:textId="520AB6C8" w:rsidR="00A13612" w:rsidRPr="00A13612" w:rsidRDefault="00274286" w:rsidP="00A13612">
      <w:pPr>
        <w:ind w:left="1416" w:hanging="1416"/>
        <w:rPr>
          <w:rFonts w:ascii="Arial" w:eastAsia="Times New Roman" w:hAnsi="Arial" w:cs="Arial"/>
          <w:b/>
          <w:lang w:eastAsia="fr-FR"/>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75</w:t>
      </w:r>
      <w:r w:rsidRPr="00607515">
        <w:rPr>
          <w:rFonts w:ascii="Arial" w:hAnsi="Arial" w:cs="Arial"/>
          <w:b/>
          <w:caps/>
        </w:rPr>
        <w:t> </w:t>
      </w:r>
      <w:r>
        <w:rPr>
          <w:rFonts w:ascii="Arial" w:hAnsi="Arial" w:cs="Arial"/>
          <w:b/>
          <w:caps/>
        </w:rPr>
        <w:tab/>
      </w:r>
      <w:r w:rsidR="00A13612" w:rsidRPr="00A13612">
        <w:rPr>
          <w:rFonts w:ascii="Arial" w:eastAsia="Times New Roman" w:hAnsi="Arial" w:cs="Arial"/>
          <w:b/>
          <w:lang w:eastAsia="fr-FR"/>
        </w:rPr>
        <w:t>DECISION BUDGETAIRE MODIFICATIVE</w:t>
      </w:r>
    </w:p>
    <w:p w14:paraId="48B4ADAD" w14:textId="77777777" w:rsidR="00A13612" w:rsidRPr="00A13612" w:rsidRDefault="00A13612" w:rsidP="00A13612">
      <w:pPr>
        <w:ind w:left="1416" w:hanging="1416"/>
        <w:rPr>
          <w:rFonts w:ascii="Arial" w:eastAsia="Times New Roman" w:hAnsi="Arial" w:cs="Arial"/>
          <w:b/>
          <w:lang w:eastAsia="fr-FR"/>
        </w:rPr>
      </w:pPr>
    </w:p>
    <w:p w14:paraId="5677A980" w14:textId="77777777" w:rsidR="00A13612" w:rsidRPr="00A13612" w:rsidRDefault="00A13612" w:rsidP="00A13612">
      <w:pPr>
        <w:numPr>
          <w:ilvl w:val="0"/>
          <w:numId w:val="12"/>
        </w:numPr>
        <w:contextualSpacing/>
        <w:jc w:val="left"/>
        <w:rPr>
          <w:rFonts w:ascii="Arial" w:eastAsia="Times New Roman" w:hAnsi="Arial" w:cs="Arial"/>
          <w:b/>
          <w:lang w:eastAsia="fr-FR"/>
        </w:rPr>
      </w:pPr>
      <w:r w:rsidRPr="00A13612">
        <w:rPr>
          <w:rFonts w:ascii="Arial" w:eastAsia="Times New Roman" w:hAnsi="Arial" w:cs="Arial"/>
          <w:b/>
          <w:lang w:eastAsia="fr-FR"/>
        </w:rPr>
        <w:t>DECISION MODIFICATIVE - BUDGET PRINCIPAL</w:t>
      </w:r>
    </w:p>
    <w:p w14:paraId="47AE83AB" w14:textId="77777777" w:rsidR="00A13612" w:rsidRPr="00A13612" w:rsidRDefault="00A13612" w:rsidP="00A13612">
      <w:pPr>
        <w:ind w:left="1416" w:hanging="1416"/>
        <w:rPr>
          <w:rFonts w:ascii="Arial" w:eastAsia="Times New Roman" w:hAnsi="Arial" w:cs="Arial"/>
          <w:b/>
          <w:lang w:eastAsia="fr-FR"/>
        </w:rPr>
      </w:pPr>
    </w:p>
    <w:p w14:paraId="0CFE0DBE"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Monsieur Cyrille AST, Président, indique que les inscriptions de crédit à ce budget doivent être modifiées comme suit :</w:t>
      </w:r>
    </w:p>
    <w:p w14:paraId="0961E49B" w14:textId="77777777" w:rsidR="00A13612" w:rsidRPr="00A13612" w:rsidRDefault="00A13612" w:rsidP="00A13612">
      <w:pPr>
        <w:rPr>
          <w:rFonts w:ascii="Arial" w:eastAsia="Times New Roman" w:hAnsi="Arial" w:cs="Arial"/>
          <w:lang w:eastAsia="fr-FR"/>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050"/>
        <w:gridCol w:w="2825"/>
      </w:tblGrid>
      <w:tr w:rsidR="00A13612" w:rsidRPr="00A13612" w14:paraId="4D0D13C5" w14:textId="77777777" w:rsidTr="00274286">
        <w:tc>
          <w:tcPr>
            <w:tcW w:w="3119" w:type="dxa"/>
            <w:tcBorders>
              <w:top w:val="single" w:sz="4" w:space="0" w:color="auto"/>
              <w:left w:val="single" w:sz="4" w:space="0" w:color="auto"/>
              <w:bottom w:val="single" w:sz="4" w:space="0" w:color="auto"/>
              <w:right w:val="single" w:sz="4" w:space="0" w:color="auto"/>
            </w:tcBorders>
          </w:tcPr>
          <w:p w14:paraId="0B8BB2BA"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095447B1"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b/>
                <w:lang w:eastAsia="fr-FR"/>
              </w:rPr>
              <w:t>Objet</w:t>
            </w:r>
          </w:p>
        </w:tc>
        <w:tc>
          <w:tcPr>
            <w:tcW w:w="2825" w:type="dxa"/>
            <w:tcBorders>
              <w:top w:val="single" w:sz="4" w:space="0" w:color="auto"/>
              <w:left w:val="single" w:sz="4" w:space="0" w:color="auto"/>
              <w:bottom w:val="single" w:sz="4" w:space="0" w:color="auto"/>
              <w:right w:val="single" w:sz="4" w:space="0" w:color="auto"/>
            </w:tcBorders>
          </w:tcPr>
          <w:p w14:paraId="014EF4AC" w14:textId="77777777" w:rsidR="00A13612" w:rsidRPr="00A13612" w:rsidRDefault="00A13612" w:rsidP="00A13612">
            <w:pPr>
              <w:jc w:val="center"/>
              <w:rPr>
                <w:rFonts w:ascii="Arial" w:eastAsia="Times New Roman" w:hAnsi="Arial" w:cs="Arial"/>
                <w:b/>
                <w:lang w:eastAsia="fr-FR"/>
              </w:rPr>
            </w:pPr>
            <w:r w:rsidRPr="00A13612">
              <w:rPr>
                <w:rFonts w:ascii="Arial" w:eastAsia="Times New Roman" w:hAnsi="Arial" w:cs="Arial"/>
                <w:b/>
                <w:lang w:eastAsia="fr-FR"/>
              </w:rPr>
              <w:t>Montant</w:t>
            </w:r>
          </w:p>
        </w:tc>
      </w:tr>
      <w:tr w:rsidR="00A13612" w:rsidRPr="00A13612" w14:paraId="7B7A9D9E" w14:textId="77777777" w:rsidTr="00274286">
        <w:tc>
          <w:tcPr>
            <w:tcW w:w="3119" w:type="dxa"/>
            <w:tcBorders>
              <w:top w:val="single" w:sz="4" w:space="0" w:color="auto"/>
              <w:left w:val="single" w:sz="4" w:space="0" w:color="auto"/>
              <w:bottom w:val="single" w:sz="4" w:space="0" w:color="auto"/>
              <w:right w:val="single" w:sz="4" w:space="0" w:color="auto"/>
            </w:tcBorders>
          </w:tcPr>
          <w:p w14:paraId="09BC49A2"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de fonctionnement</w:t>
            </w:r>
          </w:p>
        </w:tc>
        <w:tc>
          <w:tcPr>
            <w:tcW w:w="4050" w:type="dxa"/>
            <w:tcBorders>
              <w:top w:val="single" w:sz="4" w:space="0" w:color="auto"/>
              <w:left w:val="single" w:sz="4" w:space="0" w:color="auto"/>
              <w:bottom w:val="single" w:sz="4" w:space="0" w:color="auto"/>
              <w:right w:val="single" w:sz="4" w:space="0" w:color="auto"/>
            </w:tcBorders>
          </w:tcPr>
          <w:p w14:paraId="17617B5C"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11C6320B" w14:textId="77777777" w:rsidR="00A13612" w:rsidRPr="00A13612" w:rsidRDefault="00A13612" w:rsidP="00A13612">
            <w:pPr>
              <w:jc w:val="right"/>
              <w:rPr>
                <w:rFonts w:ascii="Arial" w:eastAsia="Times New Roman" w:hAnsi="Arial" w:cs="Arial"/>
                <w:lang w:eastAsia="fr-FR"/>
              </w:rPr>
            </w:pPr>
          </w:p>
        </w:tc>
      </w:tr>
      <w:tr w:rsidR="00A13612" w:rsidRPr="00A13612" w14:paraId="356B5927" w14:textId="77777777" w:rsidTr="00274286">
        <w:tc>
          <w:tcPr>
            <w:tcW w:w="3119" w:type="dxa"/>
            <w:tcBorders>
              <w:top w:val="single" w:sz="4" w:space="0" w:color="auto"/>
              <w:left w:val="single" w:sz="4" w:space="0" w:color="auto"/>
              <w:bottom w:val="single" w:sz="4" w:space="0" w:color="auto"/>
              <w:right w:val="single" w:sz="4" w:space="0" w:color="auto"/>
            </w:tcBorders>
          </w:tcPr>
          <w:p w14:paraId="29FDBD7F"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011 – article 60628</w:t>
            </w:r>
          </w:p>
        </w:tc>
        <w:tc>
          <w:tcPr>
            <w:tcW w:w="4050" w:type="dxa"/>
            <w:tcBorders>
              <w:top w:val="single" w:sz="4" w:space="0" w:color="auto"/>
              <w:left w:val="single" w:sz="4" w:space="0" w:color="auto"/>
              <w:bottom w:val="single" w:sz="4" w:space="0" w:color="auto"/>
              <w:right w:val="single" w:sz="4" w:space="0" w:color="auto"/>
            </w:tcBorders>
          </w:tcPr>
          <w:p w14:paraId="065B77CC"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Achats de masques, parois plexy, etc</w:t>
            </w:r>
          </w:p>
        </w:tc>
        <w:tc>
          <w:tcPr>
            <w:tcW w:w="2825" w:type="dxa"/>
            <w:tcBorders>
              <w:top w:val="single" w:sz="4" w:space="0" w:color="auto"/>
              <w:left w:val="single" w:sz="4" w:space="0" w:color="auto"/>
              <w:bottom w:val="single" w:sz="4" w:space="0" w:color="auto"/>
              <w:right w:val="single" w:sz="4" w:space="0" w:color="auto"/>
            </w:tcBorders>
          </w:tcPr>
          <w:p w14:paraId="7E0F8B99"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xml:space="preserve">+ 23 000 € </w:t>
            </w:r>
          </w:p>
        </w:tc>
      </w:tr>
      <w:tr w:rsidR="00A13612" w:rsidRPr="00A13612" w14:paraId="061CE353" w14:textId="77777777" w:rsidTr="00274286">
        <w:tc>
          <w:tcPr>
            <w:tcW w:w="3119" w:type="dxa"/>
            <w:tcBorders>
              <w:top w:val="single" w:sz="4" w:space="0" w:color="auto"/>
              <w:left w:val="single" w:sz="4" w:space="0" w:color="auto"/>
              <w:bottom w:val="single" w:sz="4" w:space="0" w:color="auto"/>
              <w:right w:val="single" w:sz="4" w:space="0" w:color="auto"/>
            </w:tcBorders>
          </w:tcPr>
          <w:p w14:paraId="72480EA6"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011 – article 62478</w:t>
            </w:r>
          </w:p>
        </w:tc>
        <w:tc>
          <w:tcPr>
            <w:tcW w:w="4050" w:type="dxa"/>
            <w:tcBorders>
              <w:top w:val="single" w:sz="4" w:space="0" w:color="auto"/>
              <w:left w:val="single" w:sz="4" w:space="0" w:color="auto"/>
              <w:bottom w:val="single" w:sz="4" w:space="0" w:color="auto"/>
              <w:right w:val="single" w:sz="4" w:space="0" w:color="auto"/>
            </w:tcBorders>
          </w:tcPr>
          <w:p w14:paraId="5166DC3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Transports piscine</w:t>
            </w:r>
          </w:p>
        </w:tc>
        <w:tc>
          <w:tcPr>
            <w:tcW w:w="2825" w:type="dxa"/>
            <w:tcBorders>
              <w:top w:val="single" w:sz="4" w:space="0" w:color="auto"/>
              <w:left w:val="single" w:sz="4" w:space="0" w:color="auto"/>
              <w:bottom w:val="single" w:sz="4" w:space="0" w:color="auto"/>
              <w:right w:val="single" w:sz="4" w:space="0" w:color="auto"/>
            </w:tcBorders>
          </w:tcPr>
          <w:p w14:paraId="721AB84A"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xml:space="preserve">- 22 000 € </w:t>
            </w:r>
          </w:p>
        </w:tc>
      </w:tr>
      <w:tr w:rsidR="00A13612" w:rsidRPr="00A13612" w14:paraId="35D9E522" w14:textId="77777777" w:rsidTr="00274286">
        <w:tc>
          <w:tcPr>
            <w:tcW w:w="3119" w:type="dxa"/>
            <w:tcBorders>
              <w:top w:val="single" w:sz="4" w:space="0" w:color="auto"/>
              <w:left w:val="single" w:sz="4" w:space="0" w:color="auto"/>
              <w:bottom w:val="single" w:sz="4" w:space="0" w:color="auto"/>
              <w:right w:val="single" w:sz="4" w:space="0" w:color="auto"/>
            </w:tcBorders>
          </w:tcPr>
          <w:p w14:paraId="1D49A51F"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2D50520E"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7D68BAF9" w14:textId="77777777" w:rsidR="00A13612" w:rsidRPr="00A13612" w:rsidRDefault="00A13612" w:rsidP="00A13612">
            <w:pPr>
              <w:ind w:left="1148"/>
              <w:contextualSpacing/>
              <w:jc w:val="right"/>
              <w:rPr>
                <w:rFonts w:ascii="Arial" w:eastAsia="Times New Roman" w:hAnsi="Arial" w:cs="Arial"/>
                <w:lang w:eastAsia="fr-FR"/>
              </w:rPr>
            </w:pPr>
          </w:p>
        </w:tc>
      </w:tr>
      <w:tr w:rsidR="00A13612" w:rsidRPr="00A13612" w14:paraId="1DC433DA" w14:textId="77777777" w:rsidTr="00274286">
        <w:tc>
          <w:tcPr>
            <w:tcW w:w="3119" w:type="dxa"/>
            <w:tcBorders>
              <w:top w:val="single" w:sz="4" w:space="0" w:color="auto"/>
              <w:left w:val="single" w:sz="4" w:space="0" w:color="auto"/>
              <w:bottom w:val="single" w:sz="4" w:space="0" w:color="auto"/>
              <w:right w:val="single" w:sz="4" w:space="0" w:color="auto"/>
            </w:tcBorders>
          </w:tcPr>
          <w:p w14:paraId="03381ACD"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65 – article 65733</w:t>
            </w:r>
          </w:p>
        </w:tc>
        <w:tc>
          <w:tcPr>
            <w:tcW w:w="4050" w:type="dxa"/>
            <w:tcBorders>
              <w:top w:val="single" w:sz="4" w:space="0" w:color="auto"/>
              <w:left w:val="single" w:sz="4" w:space="0" w:color="auto"/>
              <w:bottom w:val="single" w:sz="4" w:space="0" w:color="auto"/>
              <w:right w:val="single" w:sz="4" w:space="0" w:color="auto"/>
            </w:tcBorders>
          </w:tcPr>
          <w:p w14:paraId="1A68EEF6"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Participation achat masques du Département</w:t>
            </w:r>
          </w:p>
        </w:tc>
        <w:tc>
          <w:tcPr>
            <w:tcW w:w="2825" w:type="dxa"/>
            <w:tcBorders>
              <w:top w:val="single" w:sz="4" w:space="0" w:color="auto"/>
              <w:left w:val="single" w:sz="4" w:space="0" w:color="auto"/>
              <w:bottom w:val="single" w:sz="4" w:space="0" w:color="auto"/>
              <w:right w:val="single" w:sz="4" w:space="0" w:color="auto"/>
            </w:tcBorders>
          </w:tcPr>
          <w:p w14:paraId="46A40798" w14:textId="77777777" w:rsidR="00A13612" w:rsidRPr="00A13612" w:rsidRDefault="00A13612" w:rsidP="00A13612">
            <w:pPr>
              <w:ind w:left="1148"/>
              <w:contextualSpacing/>
              <w:jc w:val="right"/>
              <w:rPr>
                <w:rFonts w:ascii="Arial" w:eastAsia="Times New Roman" w:hAnsi="Arial" w:cs="Arial"/>
                <w:lang w:eastAsia="fr-FR"/>
              </w:rPr>
            </w:pPr>
            <w:r w:rsidRPr="00A13612">
              <w:rPr>
                <w:rFonts w:ascii="Arial" w:eastAsia="Times New Roman" w:hAnsi="Arial" w:cs="Arial"/>
                <w:lang w:eastAsia="fr-FR"/>
              </w:rPr>
              <w:t>+ 10 500 €</w:t>
            </w:r>
          </w:p>
        </w:tc>
      </w:tr>
      <w:tr w:rsidR="00A13612" w:rsidRPr="00A13612" w14:paraId="7DEDCE51" w14:textId="77777777" w:rsidTr="00274286">
        <w:tc>
          <w:tcPr>
            <w:tcW w:w="3119" w:type="dxa"/>
            <w:tcBorders>
              <w:top w:val="single" w:sz="4" w:space="0" w:color="auto"/>
              <w:left w:val="single" w:sz="4" w:space="0" w:color="auto"/>
              <w:bottom w:val="single" w:sz="4" w:space="0" w:color="auto"/>
              <w:right w:val="single" w:sz="4" w:space="0" w:color="auto"/>
            </w:tcBorders>
          </w:tcPr>
          <w:p w14:paraId="0B05FFAD"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Recettes de fonctionnement</w:t>
            </w:r>
          </w:p>
        </w:tc>
        <w:tc>
          <w:tcPr>
            <w:tcW w:w="4050" w:type="dxa"/>
            <w:tcBorders>
              <w:top w:val="single" w:sz="4" w:space="0" w:color="auto"/>
              <w:left w:val="single" w:sz="4" w:space="0" w:color="auto"/>
              <w:bottom w:val="single" w:sz="4" w:space="0" w:color="auto"/>
              <w:right w:val="single" w:sz="4" w:space="0" w:color="auto"/>
            </w:tcBorders>
          </w:tcPr>
          <w:p w14:paraId="002E3C49"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08CB64FC" w14:textId="77777777" w:rsidR="00A13612" w:rsidRPr="00A13612" w:rsidRDefault="00A13612" w:rsidP="00A13612">
            <w:pPr>
              <w:jc w:val="right"/>
              <w:rPr>
                <w:rFonts w:ascii="Arial" w:eastAsia="Times New Roman" w:hAnsi="Arial" w:cs="Arial"/>
                <w:lang w:eastAsia="fr-FR"/>
              </w:rPr>
            </w:pPr>
          </w:p>
        </w:tc>
      </w:tr>
      <w:tr w:rsidR="00A13612" w:rsidRPr="00A13612" w14:paraId="0F9085D0" w14:textId="77777777" w:rsidTr="00274286">
        <w:tc>
          <w:tcPr>
            <w:tcW w:w="3119" w:type="dxa"/>
            <w:tcBorders>
              <w:top w:val="single" w:sz="4" w:space="0" w:color="auto"/>
              <w:left w:val="single" w:sz="4" w:space="0" w:color="auto"/>
              <w:bottom w:val="single" w:sz="4" w:space="0" w:color="auto"/>
              <w:right w:val="single" w:sz="4" w:space="0" w:color="auto"/>
            </w:tcBorders>
          </w:tcPr>
          <w:p w14:paraId="2710FF8A"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Chapitre 74 – article 7411 </w:t>
            </w:r>
          </w:p>
        </w:tc>
        <w:tc>
          <w:tcPr>
            <w:tcW w:w="4050" w:type="dxa"/>
            <w:tcBorders>
              <w:top w:val="single" w:sz="4" w:space="0" w:color="auto"/>
              <w:left w:val="single" w:sz="4" w:space="0" w:color="auto"/>
              <w:bottom w:val="single" w:sz="4" w:space="0" w:color="auto"/>
              <w:right w:val="single" w:sz="4" w:space="0" w:color="auto"/>
            </w:tcBorders>
          </w:tcPr>
          <w:p w14:paraId="5228211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Subvention DETR</w:t>
            </w:r>
          </w:p>
        </w:tc>
        <w:tc>
          <w:tcPr>
            <w:tcW w:w="2825" w:type="dxa"/>
            <w:tcBorders>
              <w:top w:val="single" w:sz="4" w:space="0" w:color="auto"/>
              <w:left w:val="single" w:sz="4" w:space="0" w:color="auto"/>
              <w:bottom w:val="single" w:sz="4" w:space="0" w:color="auto"/>
              <w:right w:val="single" w:sz="4" w:space="0" w:color="auto"/>
            </w:tcBorders>
          </w:tcPr>
          <w:p w14:paraId="6889F533" w14:textId="77777777" w:rsidR="00A13612" w:rsidRPr="00A13612" w:rsidRDefault="00A13612" w:rsidP="00A13612">
            <w:pPr>
              <w:ind w:left="788"/>
              <w:jc w:val="right"/>
              <w:rPr>
                <w:rFonts w:ascii="Arial" w:eastAsia="Times New Roman" w:hAnsi="Arial" w:cs="Arial"/>
                <w:lang w:eastAsia="fr-FR"/>
              </w:rPr>
            </w:pPr>
            <w:r w:rsidRPr="00A13612">
              <w:rPr>
                <w:rFonts w:ascii="Arial" w:eastAsia="Times New Roman" w:hAnsi="Arial" w:cs="Arial"/>
                <w:lang w:eastAsia="fr-FR"/>
              </w:rPr>
              <w:t xml:space="preserve">+ 11 500 € </w:t>
            </w:r>
          </w:p>
        </w:tc>
      </w:tr>
      <w:tr w:rsidR="00A13612" w:rsidRPr="00A13612" w14:paraId="1D53762D" w14:textId="77777777" w:rsidTr="00274286">
        <w:tc>
          <w:tcPr>
            <w:tcW w:w="3119" w:type="dxa"/>
            <w:tcBorders>
              <w:top w:val="single" w:sz="4" w:space="0" w:color="auto"/>
              <w:left w:val="single" w:sz="4" w:space="0" w:color="auto"/>
              <w:bottom w:val="single" w:sz="4" w:space="0" w:color="auto"/>
              <w:right w:val="single" w:sz="4" w:space="0" w:color="auto"/>
            </w:tcBorders>
          </w:tcPr>
          <w:p w14:paraId="366A3FB3"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251A8647"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059E19E1" w14:textId="77777777" w:rsidR="00A13612" w:rsidRPr="00A13612" w:rsidRDefault="00A13612" w:rsidP="00A13612">
            <w:pPr>
              <w:jc w:val="center"/>
              <w:rPr>
                <w:rFonts w:ascii="Arial" w:eastAsia="Times New Roman" w:hAnsi="Arial" w:cs="Arial"/>
                <w:lang w:eastAsia="fr-FR"/>
              </w:rPr>
            </w:pPr>
          </w:p>
        </w:tc>
      </w:tr>
      <w:tr w:rsidR="00A13612" w:rsidRPr="00A13612" w14:paraId="7C456127" w14:textId="77777777" w:rsidTr="00274286">
        <w:tc>
          <w:tcPr>
            <w:tcW w:w="3119" w:type="dxa"/>
            <w:tcBorders>
              <w:top w:val="single" w:sz="4" w:space="0" w:color="auto"/>
              <w:left w:val="single" w:sz="4" w:space="0" w:color="auto"/>
              <w:bottom w:val="single" w:sz="4" w:space="0" w:color="auto"/>
              <w:right w:val="single" w:sz="4" w:space="0" w:color="auto"/>
            </w:tcBorders>
          </w:tcPr>
          <w:p w14:paraId="25E960FC"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053A65B6"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2C5CB981" w14:textId="77777777" w:rsidR="00A13612" w:rsidRPr="00A13612" w:rsidRDefault="00A13612" w:rsidP="00A13612">
            <w:pPr>
              <w:numPr>
                <w:ilvl w:val="0"/>
                <w:numId w:val="11"/>
              </w:numPr>
              <w:contextualSpacing/>
              <w:jc w:val="right"/>
              <w:rPr>
                <w:rFonts w:ascii="Arial" w:eastAsia="Times New Roman" w:hAnsi="Arial" w:cs="Arial"/>
                <w:lang w:eastAsia="fr-FR"/>
              </w:rPr>
            </w:pPr>
          </w:p>
        </w:tc>
      </w:tr>
    </w:tbl>
    <w:p w14:paraId="0CAD0677" w14:textId="77777777" w:rsidR="00A13612" w:rsidRPr="001736D1" w:rsidRDefault="00A13612" w:rsidP="00A13612">
      <w:pPr>
        <w:jc w:val="left"/>
        <w:rPr>
          <w:rFonts w:ascii="Arial" w:eastAsia="Times New Roman" w:hAnsi="Arial" w:cs="Arial"/>
          <w:sz w:val="24"/>
          <w:szCs w:val="24"/>
          <w:lang w:eastAsia="fr-FR"/>
        </w:rPr>
      </w:pPr>
    </w:p>
    <w:p w14:paraId="5CCB3974" w14:textId="2167372C" w:rsidR="00A13612" w:rsidRDefault="00A13612" w:rsidP="00A13612">
      <w:pPr>
        <w:tabs>
          <w:tab w:val="left" w:pos="5100"/>
        </w:tabs>
        <w:outlineLvl w:val="0"/>
        <w:rPr>
          <w:rFonts w:ascii="Arial" w:eastAsia="Times New Roman" w:hAnsi="Arial" w:cs="Arial"/>
          <w:szCs w:val="24"/>
          <w:lang w:eastAsia="fr-FR"/>
        </w:rPr>
      </w:pPr>
      <w:r w:rsidRPr="001736D1">
        <w:rPr>
          <w:rFonts w:ascii="Arial" w:eastAsia="Times New Roman" w:hAnsi="Arial" w:cs="Arial"/>
          <w:szCs w:val="24"/>
          <w:lang w:eastAsia="fr-FR"/>
        </w:rPr>
        <w:t xml:space="preserve">Le Conseil de la Communauté de Communes, après </w:t>
      </w:r>
      <w:r w:rsidRPr="001736D1">
        <w:rPr>
          <w:rFonts w:ascii="Arial" w:eastAsia="Times New Roman" w:hAnsi="Arial" w:cs="Arial"/>
          <w:color w:val="000000"/>
          <w:szCs w:val="24"/>
          <w:lang w:eastAsia="fr-FR"/>
        </w:rPr>
        <w:t xml:space="preserve">en avoir délibéré, </w:t>
      </w:r>
      <w:r w:rsidR="001736D1">
        <w:rPr>
          <w:rFonts w:ascii="Arial" w:eastAsia="Times New Roman" w:hAnsi="Arial" w:cs="Arial"/>
          <w:color w:val="000000"/>
          <w:szCs w:val="24"/>
          <w:lang w:eastAsia="fr-FR"/>
        </w:rPr>
        <w:t xml:space="preserve">à l’unanimité, </w:t>
      </w:r>
      <w:r w:rsidRPr="001736D1">
        <w:rPr>
          <w:rFonts w:ascii="Arial" w:eastAsia="Times New Roman" w:hAnsi="Arial" w:cs="Arial"/>
          <w:szCs w:val="24"/>
          <w:lang w:eastAsia="fr-FR"/>
        </w:rPr>
        <w:t>APPROUVE</w:t>
      </w:r>
      <w:r w:rsidRPr="00A13612">
        <w:rPr>
          <w:rFonts w:ascii="Arial" w:eastAsia="Times New Roman" w:hAnsi="Arial" w:cs="Arial"/>
          <w:b/>
          <w:szCs w:val="24"/>
          <w:lang w:eastAsia="fr-FR"/>
        </w:rPr>
        <w:t xml:space="preserve"> </w:t>
      </w:r>
      <w:r w:rsidRPr="00A13612">
        <w:rPr>
          <w:rFonts w:ascii="Arial" w:eastAsia="Times New Roman" w:hAnsi="Arial" w:cs="Arial"/>
          <w:szCs w:val="24"/>
          <w:lang w:eastAsia="fr-FR"/>
        </w:rPr>
        <w:t>la présente décision modificative du budget principal telle que présentée ci-dessus.</w:t>
      </w:r>
    </w:p>
    <w:p w14:paraId="3716982D" w14:textId="77777777" w:rsidR="00A13612" w:rsidRPr="00A13612" w:rsidRDefault="00A13612" w:rsidP="00A13612">
      <w:pPr>
        <w:tabs>
          <w:tab w:val="left" w:pos="5100"/>
        </w:tabs>
        <w:outlineLvl w:val="0"/>
        <w:rPr>
          <w:rFonts w:ascii="Arial" w:eastAsia="Times New Roman" w:hAnsi="Arial" w:cs="Arial"/>
          <w:szCs w:val="24"/>
          <w:lang w:eastAsia="fr-FR"/>
        </w:rPr>
      </w:pPr>
    </w:p>
    <w:p w14:paraId="7B680BA7" w14:textId="77777777" w:rsidR="00A13612" w:rsidRPr="00A13612" w:rsidRDefault="00A13612" w:rsidP="00A13612">
      <w:pPr>
        <w:ind w:left="1416" w:hanging="1416"/>
        <w:rPr>
          <w:rFonts w:ascii="Arial" w:eastAsia="Times New Roman" w:hAnsi="Arial" w:cs="Arial"/>
          <w:b/>
          <w:lang w:eastAsia="fr-FR"/>
        </w:rPr>
      </w:pPr>
    </w:p>
    <w:p w14:paraId="6193F0D0" w14:textId="77777777" w:rsidR="00A13612" w:rsidRPr="00A13612" w:rsidRDefault="00A13612" w:rsidP="00A13612">
      <w:pPr>
        <w:numPr>
          <w:ilvl w:val="0"/>
          <w:numId w:val="11"/>
        </w:numPr>
        <w:contextualSpacing/>
        <w:jc w:val="left"/>
        <w:rPr>
          <w:rFonts w:ascii="Arial" w:eastAsia="Times New Roman" w:hAnsi="Arial" w:cs="Arial"/>
          <w:b/>
          <w:lang w:eastAsia="fr-FR"/>
        </w:rPr>
      </w:pPr>
      <w:r w:rsidRPr="00A13612">
        <w:rPr>
          <w:rFonts w:ascii="Arial" w:eastAsia="Times New Roman" w:hAnsi="Arial" w:cs="Arial"/>
          <w:b/>
          <w:lang w:eastAsia="fr-FR"/>
        </w:rPr>
        <w:t>DECISION MODIFICATIVE - BUDGET EAU</w:t>
      </w:r>
    </w:p>
    <w:p w14:paraId="038A522E" w14:textId="77777777" w:rsidR="00A13612" w:rsidRPr="00A13612" w:rsidRDefault="00A13612" w:rsidP="00A13612">
      <w:pPr>
        <w:ind w:left="1416" w:hanging="1416"/>
        <w:rPr>
          <w:rFonts w:ascii="Arial" w:eastAsia="Times New Roman" w:hAnsi="Arial" w:cs="Arial"/>
          <w:b/>
          <w:lang w:eastAsia="fr-FR"/>
        </w:rPr>
      </w:pPr>
    </w:p>
    <w:p w14:paraId="6C7F506D"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Monsieur Cyrille AST, Président, indique que les inscriptions de crédit à ce budget doivent être modifiées comme suit :</w:t>
      </w:r>
    </w:p>
    <w:p w14:paraId="6B3D5BC2" w14:textId="77777777" w:rsidR="00A13612" w:rsidRPr="00A13612" w:rsidRDefault="00A13612" w:rsidP="00A13612">
      <w:pPr>
        <w:rPr>
          <w:rFonts w:ascii="Arial" w:eastAsia="Times New Roman" w:hAnsi="Arial" w:cs="Arial"/>
          <w:lang w:eastAsia="fr-FR"/>
        </w:rPr>
      </w:pPr>
    </w:p>
    <w:p w14:paraId="2BF60C8D" w14:textId="77777777" w:rsidR="00A13612" w:rsidRPr="00A13612" w:rsidRDefault="00A13612" w:rsidP="00A13612">
      <w:pPr>
        <w:rPr>
          <w:rFonts w:ascii="Arial" w:eastAsia="Times New Roman" w:hAnsi="Arial" w:cs="Arial"/>
          <w:lang w:eastAsia="fr-FR"/>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050"/>
        <w:gridCol w:w="2825"/>
      </w:tblGrid>
      <w:tr w:rsidR="00A13612" w:rsidRPr="00A13612" w14:paraId="1EB1E1E7" w14:textId="77777777" w:rsidTr="00274286">
        <w:tc>
          <w:tcPr>
            <w:tcW w:w="3119" w:type="dxa"/>
            <w:tcBorders>
              <w:top w:val="single" w:sz="4" w:space="0" w:color="auto"/>
              <w:left w:val="single" w:sz="4" w:space="0" w:color="auto"/>
              <w:bottom w:val="single" w:sz="4" w:space="0" w:color="auto"/>
              <w:right w:val="single" w:sz="4" w:space="0" w:color="auto"/>
            </w:tcBorders>
          </w:tcPr>
          <w:p w14:paraId="194C466E"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1E36AF32"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b/>
                <w:lang w:eastAsia="fr-FR"/>
              </w:rPr>
              <w:t>Objet</w:t>
            </w:r>
          </w:p>
        </w:tc>
        <w:tc>
          <w:tcPr>
            <w:tcW w:w="2825" w:type="dxa"/>
            <w:tcBorders>
              <w:top w:val="single" w:sz="4" w:space="0" w:color="auto"/>
              <w:left w:val="single" w:sz="4" w:space="0" w:color="auto"/>
              <w:bottom w:val="single" w:sz="4" w:space="0" w:color="auto"/>
              <w:right w:val="single" w:sz="4" w:space="0" w:color="auto"/>
            </w:tcBorders>
          </w:tcPr>
          <w:p w14:paraId="32EBE4B6" w14:textId="77777777" w:rsidR="00A13612" w:rsidRPr="00A13612" w:rsidRDefault="00A13612" w:rsidP="00A13612">
            <w:pPr>
              <w:jc w:val="center"/>
              <w:rPr>
                <w:rFonts w:ascii="Arial" w:eastAsia="Times New Roman" w:hAnsi="Arial" w:cs="Arial"/>
                <w:b/>
                <w:lang w:eastAsia="fr-FR"/>
              </w:rPr>
            </w:pPr>
            <w:r w:rsidRPr="00A13612">
              <w:rPr>
                <w:rFonts w:ascii="Arial" w:eastAsia="Times New Roman" w:hAnsi="Arial" w:cs="Arial"/>
                <w:b/>
                <w:lang w:eastAsia="fr-FR"/>
              </w:rPr>
              <w:t>Montant</w:t>
            </w:r>
          </w:p>
        </w:tc>
      </w:tr>
      <w:tr w:rsidR="00A13612" w:rsidRPr="00A13612" w14:paraId="7C794CC9" w14:textId="77777777" w:rsidTr="00274286">
        <w:tc>
          <w:tcPr>
            <w:tcW w:w="3119" w:type="dxa"/>
            <w:tcBorders>
              <w:top w:val="single" w:sz="4" w:space="0" w:color="auto"/>
              <w:left w:val="single" w:sz="4" w:space="0" w:color="auto"/>
              <w:bottom w:val="single" w:sz="4" w:space="0" w:color="auto"/>
              <w:right w:val="single" w:sz="4" w:space="0" w:color="auto"/>
            </w:tcBorders>
          </w:tcPr>
          <w:p w14:paraId="29340ED8"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de fonctionnement</w:t>
            </w:r>
          </w:p>
        </w:tc>
        <w:tc>
          <w:tcPr>
            <w:tcW w:w="4050" w:type="dxa"/>
            <w:tcBorders>
              <w:top w:val="single" w:sz="4" w:space="0" w:color="auto"/>
              <w:left w:val="single" w:sz="4" w:space="0" w:color="auto"/>
              <w:bottom w:val="single" w:sz="4" w:space="0" w:color="auto"/>
              <w:right w:val="single" w:sz="4" w:space="0" w:color="auto"/>
            </w:tcBorders>
          </w:tcPr>
          <w:p w14:paraId="4D2A4996"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6A55E684" w14:textId="77777777" w:rsidR="00A13612" w:rsidRPr="00A13612" w:rsidRDefault="00A13612" w:rsidP="00A13612">
            <w:pPr>
              <w:jc w:val="right"/>
              <w:rPr>
                <w:rFonts w:ascii="Arial" w:eastAsia="Times New Roman" w:hAnsi="Arial" w:cs="Arial"/>
                <w:lang w:eastAsia="fr-FR"/>
              </w:rPr>
            </w:pPr>
          </w:p>
        </w:tc>
      </w:tr>
      <w:tr w:rsidR="00A13612" w:rsidRPr="00A13612" w14:paraId="5BCAFE1E" w14:textId="77777777" w:rsidTr="00274286">
        <w:tc>
          <w:tcPr>
            <w:tcW w:w="3119" w:type="dxa"/>
            <w:tcBorders>
              <w:top w:val="single" w:sz="4" w:space="0" w:color="auto"/>
              <w:left w:val="single" w:sz="4" w:space="0" w:color="auto"/>
              <w:bottom w:val="single" w:sz="4" w:space="0" w:color="auto"/>
              <w:right w:val="single" w:sz="4" w:space="0" w:color="auto"/>
            </w:tcBorders>
          </w:tcPr>
          <w:p w14:paraId="5483BE5E"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5D2B060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Virement de la section de fonctionnement </w:t>
            </w:r>
          </w:p>
        </w:tc>
        <w:tc>
          <w:tcPr>
            <w:tcW w:w="2825" w:type="dxa"/>
            <w:tcBorders>
              <w:top w:val="single" w:sz="4" w:space="0" w:color="auto"/>
              <w:left w:val="single" w:sz="4" w:space="0" w:color="auto"/>
              <w:bottom w:val="single" w:sz="4" w:space="0" w:color="auto"/>
              <w:right w:val="single" w:sz="4" w:space="0" w:color="auto"/>
            </w:tcBorders>
          </w:tcPr>
          <w:p w14:paraId="5692E0E8"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15 000 €</w:t>
            </w:r>
          </w:p>
        </w:tc>
      </w:tr>
      <w:tr w:rsidR="00A13612" w:rsidRPr="00A13612" w14:paraId="78AC3F01" w14:textId="77777777" w:rsidTr="00274286">
        <w:tc>
          <w:tcPr>
            <w:tcW w:w="3119" w:type="dxa"/>
            <w:tcBorders>
              <w:top w:val="single" w:sz="4" w:space="0" w:color="auto"/>
              <w:left w:val="single" w:sz="4" w:space="0" w:color="auto"/>
              <w:bottom w:val="single" w:sz="4" w:space="0" w:color="auto"/>
              <w:right w:val="single" w:sz="4" w:space="0" w:color="auto"/>
            </w:tcBorders>
          </w:tcPr>
          <w:p w14:paraId="1583BCF0" w14:textId="77777777" w:rsidR="00A13612" w:rsidRPr="00A13612" w:rsidRDefault="00A13612" w:rsidP="00A13612">
            <w:pPr>
              <w:rPr>
                <w:rFonts w:ascii="Arial" w:eastAsia="Times New Roman" w:hAnsi="Arial" w:cs="Arial"/>
                <w:sz w:val="24"/>
                <w:szCs w:val="24"/>
                <w:lang w:eastAsia="fr-FR"/>
              </w:rPr>
            </w:pPr>
            <w:r w:rsidRPr="00A13612">
              <w:rPr>
                <w:rFonts w:ascii="Arial" w:eastAsia="Times New Roman" w:hAnsi="Arial" w:cs="Arial"/>
                <w:lang w:eastAsia="fr-FR"/>
              </w:rPr>
              <w:t>Chapitre 011 – article 6226</w:t>
            </w:r>
          </w:p>
        </w:tc>
        <w:tc>
          <w:tcPr>
            <w:tcW w:w="4050" w:type="dxa"/>
            <w:tcBorders>
              <w:top w:val="single" w:sz="4" w:space="0" w:color="auto"/>
              <w:left w:val="single" w:sz="4" w:space="0" w:color="auto"/>
              <w:bottom w:val="single" w:sz="4" w:space="0" w:color="auto"/>
              <w:right w:val="single" w:sz="4" w:space="0" w:color="auto"/>
            </w:tcBorders>
          </w:tcPr>
          <w:p w14:paraId="79F3F636" w14:textId="77777777" w:rsidR="00A13612" w:rsidRPr="00A13612" w:rsidRDefault="00A13612" w:rsidP="00A13612">
            <w:pPr>
              <w:rPr>
                <w:rFonts w:ascii="Arial" w:eastAsia="Times New Roman" w:hAnsi="Arial" w:cs="Arial"/>
                <w:sz w:val="24"/>
                <w:szCs w:val="24"/>
                <w:lang w:eastAsia="fr-FR"/>
              </w:rPr>
            </w:pPr>
            <w:r w:rsidRPr="00A13612">
              <w:rPr>
                <w:rFonts w:ascii="Arial" w:eastAsia="Times New Roman" w:hAnsi="Arial" w:cs="Arial"/>
                <w:lang w:eastAsia="fr-FR"/>
              </w:rPr>
              <w:t>AMO renouvellement DSP</w:t>
            </w:r>
          </w:p>
        </w:tc>
        <w:tc>
          <w:tcPr>
            <w:tcW w:w="2825" w:type="dxa"/>
            <w:tcBorders>
              <w:top w:val="single" w:sz="4" w:space="0" w:color="auto"/>
              <w:left w:val="single" w:sz="4" w:space="0" w:color="auto"/>
              <w:bottom w:val="single" w:sz="4" w:space="0" w:color="auto"/>
              <w:right w:val="single" w:sz="4" w:space="0" w:color="auto"/>
            </w:tcBorders>
          </w:tcPr>
          <w:p w14:paraId="1F396A35"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xml:space="preserve">+ 15 000 € </w:t>
            </w:r>
          </w:p>
        </w:tc>
      </w:tr>
      <w:tr w:rsidR="00A13612" w:rsidRPr="00A13612" w14:paraId="6572A8B4" w14:textId="77777777" w:rsidTr="00274286">
        <w:tc>
          <w:tcPr>
            <w:tcW w:w="3119" w:type="dxa"/>
            <w:tcBorders>
              <w:top w:val="single" w:sz="4" w:space="0" w:color="auto"/>
              <w:left w:val="single" w:sz="4" w:space="0" w:color="auto"/>
              <w:bottom w:val="single" w:sz="4" w:space="0" w:color="auto"/>
              <w:right w:val="single" w:sz="4" w:space="0" w:color="auto"/>
            </w:tcBorders>
          </w:tcPr>
          <w:p w14:paraId="02F9FBB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023</w:t>
            </w:r>
          </w:p>
        </w:tc>
        <w:tc>
          <w:tcPr>
            <w:tcW w:w="4050" w:type="dxa"/>
            <w:tcBorders>
              <w:top w:val="single" w:sz="4" w:space="0" w:color="auto"/>
              <w:left w:val="single" w:sz="4" w:space="0" w:color="auto"/>
              <w:bottom w:val="single" w:sz="4" w:space="0" w:color="auto"/>
              <w:right w:val="single" w:sz="4" w:space="0" w:color="auto"/>
            </w:tcBorders>
          </w:tcPr>
          <w:p w14:paraId="4B3A096C"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0C8856B2" w14:textId="77777777" w:rsidR="00A13612" w:rsidRPr="00A13612" w:rsidRDefault="00A13612" w:rsidP="00A13612">
            <w:pPr>
              <w:jc w:val="center"/>
              <w:rPr>
                <w:rFonts w:ascii="Arial" w:eastAsia="Times New Roman" w:hAnsi="Arial" w:cs="Arial"/>
                <w:b/>
                <w:lang w:eastAsia="fr-FR"/>
              </w:rPr>
            </w:pPr>
          </w:p>
        </w:tc>
      </w:tr>
      <w:tr w:rsidR="00A13612" w:rsidRPr="00A13612" w14:paraId="6DA444DB" w14:textId="77777777" w:rsidTr="00274286">
        <w:tc>
          <w:tcPr>
            <w:tcW w:w="3119" w:type="dxa"/>
            <w:tcBorders>
              <w:top w:val="single" w:sz="4" w:space="0" w:color="auto"/>
              <w:left w:val="single" w:sz="4" w:space="0" w:color="auto"/>
              <w:bottom w:val="single" w:sz="4" w:space="0" w:color="auto"/>
              <w:right w:val="single" w:sz="4" w:space="0" w:color="auto"/>
            </w:tcBorders>
          </w:tcPr>
          <w:p w14:paraId="7ABEEA83"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09379DBA"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35AA9F0B" w14:textId="77777777" w:rsidR="00A13612" w:rsidRPr="00A13612" w:rsidRDefault="00A13612" w:rsidP="00A13612">
            <w:pPr>
              <w:jc w:val="center"/>
              <w:rPr>
                <w:rFonts w:ascii="Arial" w:eastAsia="Times New Roman" w:hAnsi="Arial" w:cs="Arial"/>
                <w:b/>
                <w:lang w:eastAsia="fr-FR"/>
              </w:rPr>
            </w:pPr>
          </w:p>
        </w:tc>
      </w:tr>
      <w:tr w:rsidR="00A13612" w:rsidRPr="00A13612" w14:paraId="31501A43" w14:textId="77777777" w:rsidTr="00274286">
        <w:tc>
          <w:tcPr>
            <w:tcW w:w="3119" w:type="dxa"/>
            <w:tcBorders>
              <w:top w:val="single" w:sz="4" w:space="0" w:color="auto"/>
              <w:left w:val="single" w:sz="4" w:space="0" w:color="auto"/>
              <w:bottom w:val="single" w:sz="4" w:space="0" w:color="auto"/>
              <w:right w:val="single" w:sz="4" w:space="0" w:color="auto"/>
            </w:tcBorders>
          </w:tcPr>
          <w:p w14:paraId="51F279EC"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d’investissement  :</w:t>
            </w:r>
          </w:p>
        </w:tc>
        <w:tc>
          <w:tcPr>
            <w:tcW w:w="4050" w:type="dxa"/>
            <w:tcBorders>
              <w:top w:val="single" w:sz="4" w:space="0" w:color="auto"/>
              <w:left w:val="single" w:sz="4" w:space="0" w:color="auto"/>
              <w:bottom w:val="single" w:sz="4" w:space="0" w:color="auto"/>
              <w:right w:val="single" w:sz="4" w:space="0" w:color="auto"/>
            </w:tcBorders>
          </w:tcPr>
          <w:p w14:paraId="5E3C3005"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460B0F20" w14:textId="77777777" w:rsidR="00A13612" w:rsidRPr="00A13612" w:rsidRDefault="00A13612" w:rsidP="00A13612">
            <w:pPr>
              <w:jc w:val="center"/>
              <w:rPr>
                <w:rFonts w:ascii="Arial" w:eastAsia="Times New Roman" w:hAnsi="Arial" w:cs="Arial"/>
                <w:b/>
                <w:lang w:eastAsia="fr-FR"/>
              </w:rPr>
            </w:pPr>
          </w:p>
        </w:tc>
      </w:tr>
      <w:tr w:rsidR="00A13612" w:rsidRPr="00A13612" w14:paraId="2E0459B5" w14:textId="77777777" w:rsidTr="00274286">
        <w:tc>
          <w:tcPr>
            <w:tcW w:w="3119" w:type="dxa"/>
            <w:tcBorders>
              <w:top w:val="single" w:sz="4" w:space="0" w:color="auto"/>
              <w:left w:val="single" w:sz="4" w:space="0" w:color="auto"/>
              <w:bottom w:val="single" w:sz="4" w:space="0" w:color="auto"/>
              <w:right w:val="single" w:sz="4" w:space="0" w:color="auto"/>
            </w:tcBorders>
          </w:tcPr>
          <w:p w14:paraId="690C5BCC"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Chapitre 20 – article 2031 </w:t>
            </w:r>
          </w:p>
        </w:tc>
        <w:tc>
          <w:tcPr>
            <w:tcW w:w="4050" w:type="dxa"/>
            <w:tcBorders>
              <w:top w:val="single" w:sz="4" w:space="0" w:color="auto"/>
              <w:left w:val="single" w:sz="4" w:space="0" w:color="auto"/>
              <w:bottom w:val="single" w:sz="4" w:space="0" w:color="auto"/>
              <w:right w:val="single" w:sz="4" w:space="0" w:color="auto"/>
            </w:tcBorders>
          </w:tcPr>
          <w:p w14:paraId="1A2A8AB0"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Frais d’études</w:t>
            </w:r>
          </w:p>
        </w:tc>
        <w:tc>
          <w:tcPr>
            <w:tcW w:w="2825" w:type="dxa"/>
            <w:tcBorders>
              <w:top w:val="single" w:sz="4" w:space="0" w:color="auto"/>
              <w:left w:val="single" w:sz="4" w:space="0" w:color="auto"/>
              <w:bottom w:val="single" w:sz="4" w:space="0" w:color="auto"/>
              <w:right w:val="single" w:sz="4" w:space="0" w:color="auto"/>
            </w:tcBorders>
          </w:tcPr>
          <w:p w14:paraId="6D1732CA"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 xml:space="preserve">15 000 € </w:t>
            </w:r>
          </w:p>
        </w:tc>
      </w:tr>
      <w:tr w:rsidR="00A13612" w:rsidRPr="00A13612" w14:paraId="3C752A5B" w14:textId="77777777" w:rsidTr="00274286">
        <w:tc>
          <w:tcPr>
            <w:tcW w:w="3119" w:type="dxa"/>
            <w:tcBorders>
              <w:top w:val="single" w:sz="4" w:space="0" w:color="auto"/>
              <w:left w:val="single" w:sz="4" w:space="0" w:color="auto"/>
              <w:bottom w:val="single" w:sz="4" w:space="0" w:color="auto"/>
              <w:right w:val="single" w:sz="4" w:space="0" w:color="auto"/>
            </w:tcBorders>
          </w:tcPr>
          <w:p w14:paraId="77F24500"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244DFF72"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5F4D885C" w14:textId="77777777" w:rsidR="00A13612" w:rsidRPr="00A13612" w:rsidRDefault="00A13612" w:rsidP="00A13612">
            <w:pPr>
              <w:jc w:val="center"/>
              <w:rPr>
                <w:rFonts w:ascii="Arial" w:eastAsia="Times New Roman" w:hAnsi="Arial" w:cs="Arial"/>
                <w:b/>
                <w:lang w:eastAsia="fr-FR"/>
              </w:rPr>
            </w:pPr>
          </w:p>
        </w:tc>
      </w:tr>
      <w:tr w:rsidR="00A13612" w:rsidRPr="00A13612" w14:paraId="24079788" w14:textId="77777777" w:rsidTr="00274286">
        <w:tc>
          <w:tcPr>
            <w:tcW w:w="3119" w:type="dxa"/>
            <w:tcBorders>
              <w:top w:val="single" w:sz="4" w:space="0" w:color="auto"/>
              <w:left w:val="single" w:sz="4" w:space="0" w:color="auto"/>
              <w:bottom w:val="single" w:sz="4" w:space="0" w:color="auto"/>
              <w:right w:val="single" w:sz="4" w:space="0" w:color="auto"/>
            </w:tcBorders>
          </w:tcPr>
          <w:p w14:paraId="75E6C557"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lastRenderedPageBreak/>
              <w:t>Recettes d’investissement  :</w:t>
            </w:r>
          </w:p>
        </w:tc>
        <w:tc>
          <w:tcPr>
            <w:tcW w:w="4050" w:type="dxa"/>
            <w:tcBorders>
              <w:top w:val="single" w:sz="4" w:space="0" w:color="auto"/>
              <w:left w:val="single" w:sz="4" w:space="0" w:color="auto"/>
              <w:bottom w:val="single" w:sz="4" w:space="0" w:color="auto"/>
              <w:right w:val="single" w:sz="4" w:space="0" w:color="auto"/>
            </w:tcBorders>
          </w:tcPr>
          <w:p w14:paraId="312D841B"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3A31D00F" w14:textId="77777777" w:rsidR="00A13612" w:rsidRPr="00A13612" w:rsidRDefault="00A13612" w:rsidP="00A13612">
            <w:pPr>
              <w:jc w:val="center"/>
              <w:rPr>
                <w:rFonts w:ascii="Arial" w:eastAsia="Times New Roman" w:hAnsi="Arial" w:cs="Arial"/>
                <w:b/>
                <w:lang w:eastAsia="fr-FR"/>
              </w:rPr>
            </w:pPr>
          </w:p>
        </w:tc>
      </w:tr>
      <w:tr w:rsidR="00A13612" w:rsidRPr="00A13612" w14:paraId="3B0AE7BC" w14:textId="77777777" w:rsidTr="00274286">
        <w:tc>
          <w:tcPr>
            <w:tcW w:w="3119" w:type="dxa"/>
            <w:tcBorders>
              <w:top w:val="single" w:sz="4" w:space="0" w:color="auto"/>
              <w:left w:val="single" w:sz="4" w:space="0" w:color="auto"/>
              <w:bottom w:val="single" w:sz="4" w:space="0" w:color="auto"/>
              <w:right w:val="single" w:sz="4" w:space="0" w:color="auto"/>
            </w:tcBorders>
          </w:tcPr>
          <w:p w14:paraId="524D0C34"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021</w:t>
            </w:r>
          </w:p>
        </w:tc>
        <w:tc>
          <w:tcPr>
            <w:tcW w:w="4050" w:type="dxa"/>
            <w:tcBorders>
              <w:top w:val="single" w:sz="4" w:space="0" w:color="auto"/>
              <w:left w:val="single" w:sz="4" w:space="0" w:color="auto"/>
              <w:bottom w:val="single" w:sz="4" w:space="0" w:color="auto"/>
              <w:right w:val="single" w:sz="4" w:space="0" w:color="auto"/>
            </w:tcBorders>
          </w:tcPr>
          <w:p w14:paraId="70DA11E3"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Virement de la section de fonctionnement </w:t>
            </w:r>
          </w:p>
        </w:tc>
        <w:tc>
          <w:tcPr>
            <w:tcW w:w="2825" w:type="dxa"/>
            <w:tcBorders>
              <w:top w:val="single" w:sz="4" w:space="0" w:color="auto"/>
              <w:left w:val="single" w:sz="4" w:space="0" w:color="auto"/>
              <w:bottom w:val="single" w:sz="4" w:space="0" w:color="auto"/>
              <w:right w:val="single" w:sz="4" w:space="0" w:color="auto"/>
            </w:tcBorders>
          </w:tcPr>
          <w:p w14:paraId="78ED19FD"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 xml:space="preserve">15 000 € </w:t>
            </w:r>
          </w:p>
        </w:tc>
      </w:tr>
    </w:tbl>
    <w:p w14:paraId="2C68F5A2" w14:textId="77777777" w:rsidR="00A13612" w:rsidRPr="00A13612" w:rsidRDefault="00A13612" w:rsidP="00A13612">
      <w:pPr>
        <w:rPr>
          <w:rFonts w:ascii="Arial" w:eastAsia="Times New Roman" w:hAnsi="Arial" w:cs="Arial"/>
          <w:lang w:eastAsia="fr-FR"/>
        </w:rPr>
      </w:pPr>
    </w:p>
    <w:p w14:paraId="15CDC74B" w14:textId="3B27C42A" w:rsidR="00A13612" w:rsidRPr="00A13612" w:rsidRDefault="00A13612" w:rsidP="00A13612">
      <w:pPr>
        <w:tabs>
          <w:tab w:val="left" w:pos="5100"/>
        </w:tabs>
        <w:outlineLvl w:val="0"/>
        <w:rPr>
          <w:rFonts w:ascii="Arial" w:eastAsia="Times New Roman" w:hAnsi="Arial" w:cs="Arial"/>
          <w:szCs w:val="24"/>
          <w:lang w:eastAsia="fr-FR"/>
        </w:rPr>
      </w:pPr>
      <w:r w:rsidRPr="001736D1">
        <w:rPr>
          <w:rFonts w:ascii="Arial" w:eastAsia="Times New Roman" w:hAnsi="Arial" w:cs="Arial"/>
          <w:szCs w:val="24"/>
          <w:lang w:eastAsia="fr-FR"/>
        </w:rPr>
        <w:t>Le Conseil de la Communauté de Communes, a</w:t>
      </w:r>
      <w:r w:rsidRPr="001736D1">
        <w:rPr>
          <w:rFonts w:ascii="Arial" w:eastAsia="Times New Roman" w:hAnsi="Arial" w:cs="Arial"/>
          <w:color w:val="000000"/>
          <w:szCs w:val="24"/>
          <w:lang w:eastAsia="fr-FR"/>
        </w:rPr>
        <w:t xml:space="preserve">près en avoir délibéré, </w:t>
      </w:r>
      <w:r w:rsidR="001736D1" w:rsidRPr="001736D1">
        <w:rPr>
          <w:rFonts w:ascii="Arial" w:eastAsia="Times New Roman" w:hAnsi="Arial" w:cs="Arial"/>
          <w:color w:val="000000"/>
          <w:szCs w:val="24"/>
          <w:lang w:eastAsia="fr-FR"/>
        </w:rPr>
        <w:t xml:space="preserve">à l’unanimité, </w:t>
      </w:r>
      <w:r w:rsidRPr="001736D1">
        <w:rPr>
          <w:rFonts w:ascii="Arial" w:eastAsia="Times New Roman" w:hAnsi="Arial" w:cs="Arial"/>
          <w:szCs w:val="24"/>
          <w:lang w:eastAsia="fr-FR"/>
        </w:rPr>
        <w:t>APPROUVE</w:t>
      </w:r>
      <w:r w:rsidRPr="00A13612">
        <w:rPr>
          <w:rFonts w:ascii="Arial" w:eastAsia="Times New Roman" w:hAnsi="Arial" w:cs="Arial"/>
          <w:b/>
          <w:szCs w:val="24"/>
          <w:lang w:eastAsia="fr-FR"/>
        </w:rPr>
        <w:t xml:space="preserve"> </w:t>
      </w:r>
      <w:r w:rsidRPr="00A13612">
        <w:rPr>
          <w:rFonts w:ascii="Arial" w:eastAsia="Times New Roman" w:hAnsi="Arial" w:cs="Arial"/>
          <w:szCs w:val="24"/>
          <w:lang w:eastAsia="fr-FR"/>
        </w:rPr>
        <w:t>la présente décision modificative du budget Eau telle que présentée ci-dessus.</w:t>
      </w:r>
    </w:p>
    <w:p w14:paraId="12634790" w14:textId="77777777" w:rsidR="00A13612" w:rsidRPr="00A13612" w:rsidRDefault="00A13612" w:rsidP="00A13612">
      <w:pPr>
        <w:tabs>
          <w:tab w:val="left" w:pos="5100"/>
        </w:tabs>
        <w:outlineLvl w:val="0"/>
        <w:rPr>
          <w:rFonts w:ascii="Arial" w:eastAsia="Times New Roman" w:hAnsi="Arial" w:cs="Arial"/>
          <w:lang w:eastAsia="fr-FR"/>
        </w:rPr>
      </w:pPr>
    </w:p>
    <w:p w14:paraId="275A6E41" w14:textId="54F884C1" w:rsidR="00A13612" w:rsidRPr="00A13612" w:rsidRDefault="00A13612" w:rsidP="00A13612">
      <w:pPr>
        <w:rPr>
          <w:rFonts w:ascii="Arial" w:eastAsia="Times New Roman" w:hAnsi="Arial" w:cs="Arial"/>
          <w:b/>
          <w:lang w:eastAsia="fr-FR"/>
        </w:rPr>
      </w:pPr>
    </w:p>
    <w:p w14:paraId="53446C09" w14:textId="77777777" w:rsidR="00A13612" w:rsidRPr="00A13612" w:rsidRDefault="00A13612" w:rsidP="00A13612">
      <w:pPr>
        <w:numPr>
          <w:ilvl w:val="0"/>
          <w:numId w:val="11"/>
        </w:numPr>
        <w:contextualSpacing/>
        <w:jc w:val="left"/>
        <w:rPr>
          <w:rFonts w:ascii="Arial" w:eastAsia="Times New Roman" w:hAnsi="Arial" w:cs="Arial"/>
          <w:b/>
          <w:lang w:eastAsia="fr-FR"/>
        </w:rPr>
      </w:pPr>
      <w:r w:rsidRPr="00A13612">
        <w:rPr>
          <w:rFonts w:ascii="Arial" w:eastAsia="Times New Roman" w:hAnsi="Arial" w:cs="Arial"/>
          <w:b/>
          <w:lang w:eastAsia="fr-FR"/>
        </w:rPr>
        <w:t>DECISION MODIFICATIVE - BUDGET ASSAINISSEMENT</w:t>
      </w:r>
    </w:p>
    <w:p w14:paraId="02F1667F" w14:textId="77777777" w:rsidR="00A13612" w:rsidRPr="00A13612" w:rsidRDefault="00A13612" w:rsidP="00A13612">
      <w:pPr>
        <w:ind w:left="1416" w:hanging="1416"/>
        <w:rPr>
          <w:rFonts w:ascii="Arial" w:eastAsia="Times New Roman" w:hAnsi="Arial" w:cs="Arial"/>
          <w:b/>
          <w:lang w:eastAsia="fr-FR"/>
        </w:rPr>
      </w:pPr>
    </w:p>
    <w:p w14:paraId="01F5C5B8"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Monsieur Cyrille AST, Président, indique que les inscriptions de crédit à ce budget doivent être modifiées comme suit :</w:t>
      </w:r>
    </w:p>
    <w:p w14:paraId="4CAEE46F" w14:textId="77777777" w:rsidR="00A13612" w:rsidRPr="00A13612" w:rsidRDefault="00A13612" w:rsidP="00A13612">
      <w:pPr>
        <w:rPr>
          <w:rFonts w:ascii="Arial" w:eastAsia="Times New Roman" w:hAnsi="Arial" w:cs="Arial"/>
          <w:lang w:eastAsia="fr-FR"/>
        </w:rPr>
      </w:pP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050"/>
        <w:gridCol w:w="2825"/>
      </w:tblGrid>
      <w:tr w:rsidR="00A13612" w:rsidRPr="00A13612" w14:paraId="568C6578" w14:textId="77777777" w:rsidTr="00274286">
        <w:tc>
          <w:tcPr>
            <w:tcW w:w="3119" w:type="dxa"/>
            <w:tcBorders>
              <w:top w:val="single" w:sz="4" w:space="0" w:color="auto"/>
              <w:left w:val="single" w:sz="4" w:space="0" w:color="auto"/>
              <w:bottom w:val="single" w:sz="4" w:space="0" w:color="auto"/>
              <w:right w:val="single" w:sz="4" w:space="0" w:color="auto"/>
            </w:tcBorders>
          </w:tcPr>
          <w:p w14:paraId="6C7E56D3"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45D5D36A"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b/>
                <w:lang w:eastAsia="fr-FR"/>
              </w:rPr>
              <w:t>Objet</w:t>
            </w:r>
          </w:p>
        </w:tc>
        <w:tc>
          <w:tcPr>
            <w:tcW w:w="2825" w:type="dxa"/>
            <w:tcBorders>
              <w:top w:val="single" w:sz="4" w:space="0" w:color="auto"/>
              <w:left w:val="single" w:sz="4" w:space="0" w:color="auto"/>
              <w:bottom w:val="single" w:sz="4" w:space="0" w:color="auto"/>
              <w:right w:val="single" w:sz="4" w:space="0" w:color="auto"/>
            </w:tcBorders>
          </w:tcPr>
          <w:p w14:paraId="371C5F9A" w14:textId="77777777" w:rsidR="00A13612" w:rsidRPr="00A13612" w:rsidRDefault="00A13612" w:rsidP="00A13612">
            <w:pPr>
              <w:jc w:val="center"/>
              <w:rPr>
                <w:rFonts w:ascii="Arial" w:eastAsia="Times New Roman" w:hAnsi="Arial" w:cs="Arial"/>
                <w:b/>
                <w:lang w:eastAsia="fr-FR"/>
              </w:rPr>
            </w:pPr>
            <w:r w:rsidRPr="00A13612">
              <w:rPr>
                <w:rFonts w:ascii="Arial" w:eastAsia="Times New Roman" w:hAnsi="Arial" w:cs="Arial"/>
                <w:b/>
                <w:lang w:eastAsia="fr-FR"/>
              </w:rPr>
              <w:t>Montant</w:t>
            </w:r>
          </w:p>
        </w:tc>
      </w:tr>
      <w:tr w:rsidR="00A13612" w:rsidRPr="00A13612" w14:paraId="371E3914" w14:textId="77777777" w:rsidTr="00274286">
        <w:tc>
          <w:tcPr>
            <w:tcW w:w="3119" w:type="dxa"/>
            <w:tcBorders>
              <w:top w:val="single" w:sz="4" w:space="0" w:color="auto"/>
              <w:left w:val="single" w:sz="4" w:space="0" w:color="auto"/>
              <w:bottom w:val="single" w:sz="4" w:space="0" w:color="auto"/>
              <w:right w:val="single" w:sz="4" w:space="0" w:color="auto"/>
            </w:tcBorders>
          </w:tcPr>
          <w:p w14:paraId="631D9438"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de fonctionnement</w:t>
            </w:r>
          </w:p>
        </w:tc>
        <w:tc>
          <w:tcPr>
            <w:tcW w:w="4050" w:type="dxa"/>
            <w:tcBorders>
              <w:top w:val="single" w:sz="4" w:space="0" w:color="auto"/>
              <w:left w:val="single" w:sz="4" w:space="0" w:color="auto"/>
              <w:bottom w:val="single" w:sz="4" w:space="0" w:color="auto"/>
              <w:right w:val="single" w:sz="4" w:space="0" w:color="auto"/>
            </w:tcBorders>
          </w:tcPr>
          <w:p w14:paraId="00CC0A34"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2EB028E9" w14:textId="77777777" w:rsidR="00A13612" w:rsidRPr="00A13612" w:rsidRDefault="00A13612" w:rsidP="00A13612">
            <w:pPr>
              <w:jc w:val="right"/>
              <w:rPr>
                <w:rFonts w:ascii="Arial" w:eastAsia="Times New Roman" w:hAnsi="Arial" w:cs="Arial"/>
                <w:lang w:eastAsia="fr-FR"/>
              </w:rPr>
            </w:pPr>
          </w:p>
        </w:tc>
      </w:tr>
      <w:tr w:rsidR="00A13612" w:rsidRPr="00A13612" w14:paraId="7B020B6E" w14:textId="77777777" w:rsidTr="00274286">
        <w:tc>
          <w:tcPr>
            <w:tcW w:w="3119" w:type="dxa"/>
            <w:tcBorders>
              <w:top w:val="single" w:sz="4" w:space="0" w:color="auto"/>
              <w:left w:val="single" w:sz="4" w:space="0" w:color="auto"/>
              <w:bottom w:val="single" w:sz="4" w:space="0" w:color="auto"/>
              <w:right w:val="single" w:sz="4" w:space="0" w:color="auto"/>
            </w:tcBorders>
          </w:tcPr>
          <w:p w14:paraId="1D808FB8" w14:textId="77777777" w:rsidR="00A13612" w:rsidRPr="00A13612" w:rsidRDefault="00A13612" w:rsidP="00A13612">
            <w:pPr>
              <w:rPr>
                <w:rFonts w:ascii="Arial" w:eastAsia="Times New Roman" w:hAnsi="Arial" w:cs="Arial"/>
                <w:sz w:val="24"/>
                <w:szCs w:val="24"/>
                <w:lang w:eastAsia="fr-FR"/>
              </w:rPr>
            </w:pPr>
            <w:r w:rsidRPr="00A13612">
              <w:rPr>
                <w:rFonts w:ascii="Arial" w:eastAsia="Times New Roman" w:hAnsi="Arial" w:cs="Arial"/>
                <w:lang w:eastAsia="fr-FR"/>
              </w:rPr>
              <w:t>Chapitre 011 – article 6226</w:t>
            </w:r>
          </w:p>
        </w:tc>
        <w:tc>
          <w:tcPr>
            <w:tcW w:w="4050" w:type="dxa"/>
            <w:tcBorders>
              <w:top w:val="single" w:sz="4" w:space="0" w:color="auto"/>
              <w:left w:val="single" w:sz="4" w:space="0" w:color="auto"/>
              <w:bottom w:val="single" w:sz="4" w:space="0" w:color="auto"/>
              <w:right w:val="single" w:sz="4" w:space="0" w:color="auto"/>
            </w:tcBorders>
          </w:tcPr>
          <w:p w14:paraId="681640BC" w14:textId="77777777" w:rsidR="00A13612" w:rsidRPr="00A13612" w:rsidRDefault="00A13612" w:rsidP="00A13612">
            <w:pPr>
              <w:rPr>
                <w:rFonts w:ascii="Arial" w:eastAsia="Times New Roman" w:hAnsi="Arial" w:cs="Arial"/>
                <w:sz w:val="24"/>
                <w:szCs w:val="24"/>
                <w:lang w:eastAsia="fr-FR"/>
              </w:rPr>
            </w:pPr>
            <w:r w:rsidRPr="00A13612">
              <w:rPr>
                <w:rFonts w:ascii="Arial" w:eastAsia="Times New Roman" w:hAnsi="Arial" w:cs="Arial"/>
                <w:lang w:eastAsia="fr-FR"/>
              </w:rPr>
              <w:t>AMO renouvellement DSP</w:t>
            </w:r>
          </w:p>
        </w:tc>
        <w:tc>
          <w:tcPr>
            <w:tcW w:w="2825" w:type="dxa"/>
            <w:tcBorders>
              <w:top w:val="single" w:sz="4" w:space="0" w:color="auto"/>
              <w:left w:val="single" w:sz="4" w:space="0" w:color="auto"/>
              <w:bottom w:val="single" w:sz="4" w:space="0" w:color="auto"/>
              <w:right w:val="single" w:sz="4" w:space="0" w:color="auto"/>
            </w:tcBorders>
          </w:tcPr>
          <w:p w14:paraId="38BE63A9"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xml:space="preserve">+ 15 000 € </w:t>
            </w:r>
          </w:p>
        </w:tc>
      </w:tr>
      <w:tr w:rsidR="00A13612" w:rsidRPr="00A13612" w14:paraId="0B77FA70" w14:textId="77777777" w:rsidTr="00274286">
        <w:tc>
          <w:tcPr>
            <w:tcW w:w="3119" w:type="dxa"/>
            <w:tcBorders>
              <w:top w:val="single" w:sz="4" w:space="0" w:color="auto"/>
              <w:left w:val="single" w:sz="4" w:space="0" w:color="auto"/>
              <w:bottom w:val="single" w:sz="4" w:space="0" w:color="auto"/>
              <w:right w:val="single" w:sz="4" w:space="0" w:color="auto"/>
            </w:tcBorders>
          </w:tcPr>
          <w:p w14:paraId="187D6E47"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023</w:t>
            </w:r>
          </w:p>
        </w:tc>
        <w:tc>
          <w:tcPr>
            <w:tcW w:w="4050" w:type="dxa"/>
            <w:tcBorders>
              <w:top w:val="single" w:sz="4" w:space="0" w:color="auto"/>
              <w:left w:val="single" w:sz="4" w:space="0" w:color="auto"/>
              <w:bottom w:val="single" w:sz="4" w:space="0" w:color="auto"/>
              <w:right w:val="single" w:sz="4" w:space="0" w:color="auto"/>
            </w:tcBorders>
          </w:tcPr>
          <w:p w14:paraId="1EFC6240"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lang w:eastAsia="fr-FR"/>
              </w:rPr>
              <w:t>Virement de la section de fonctionnement</w:t>
            </w:r>
          </w:p>
        </w:tc>
        <w:tc>
          <w:tcPr>
            <w:tcW w:w="2825" w:type="dxa"/>
            <w:tcBorders>
              <w:top w:val="single" w:sz="4" w:space="0" w:color="auto"/>
              <w:left w:val="single" w:sz="4" w:space="0" w:color="auto"/>
              <w:bottom w:val="single" w:sz="4" w:space="0" w:color="auto"/>
              <w:right w:val="single" w:sz="4" w:space="0" w:color="auto"/>
            </w:tcBorders>
          </w:tcPr>
          <w:p w14:paraId="5351FD87"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16 000 €</w:t>
            </w:r>
          </w:p>
        </w:tc>
      </w:tr>
      <w:tr w:rsidR="00A13612" w:rsidRPr="00A13612" w14:paraId="70C9CF61" w14:textId="77777777" w:rsidTr="00274286">
        <w:tc>
          <w:tcPr>
            <w:tcW w:w="3119" w:type="dxa"/>
            <w:tcBorders>
              <w:top w:val="single" w:sz="4" w:space="0" w:color="auto"/>
              <w:left w:val="single" w:sz="4" w:space="0" w:color="auto"/>
              <w:bottom w:val="single" w:sz="4" w:space="0" w:color="auto"/>
              <w:right w:val="single" w:sz="4" w:space="0" w:color="auto"/>
            </w:tcBorders>
          </w:tcPr>
          <w:p w14:paraId="14CF5EBA"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042 art 6862</w:t>
            </w:r>
          </w:p>
        </w:tc>
        <w:tc>
          <w:tcPr>
            <w:tcW w:w="4050" w:type="dxa"/>
            <w:tcBorders>
              <w:top w:val="single" w:sz="4" w:space="0" w:color="auto"/>
              <w:left w:val="single" w:sz="4" w:space="0" w:color="auto"/>
              <w:bottom w:val="single" w:sz="4" w:space="0" w:color="auto"/>
              <w:right w:val="single" w:sz="4" w:space="0" w:color="auto"/>
            </w:tcBorders>
          </w:tcPr>
          <w:p w14:paraId="7271B659"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lang w:eastAsia="fr-FR"/>
              </w:rPr>
              <w:t>Amortissement IRA</w:t>
            </w:r>
          </w:p>
        </w:tc>
        <w:tc>
          <w:tcPr>
            <w:tcW w:w="2825" w:type="dxa"/>
            <w:tcBorders>
              <w:top w:val="single" w:sz="4" w:space="0" w:color="auto"/>
              <w:left w:val="single" w:sz="4" w:space="0" w:color="auto"/>
              <w:bottom w:val="single" w:sz="4" w:space="0" w:color="auto"/>
              <w:right w:val="single" w:sz="4" w:space="0" w:color="auto"/>
            </w:tcBorders>
          </w:tcPr>
          <w:p w14:paraId="0F6D57B1"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+ 1 000 €</w:t>
            </w:r>
          </w:p>
        </w:tc>
      </w:tr>
      <w:tr w:rsidR="00A13612" w:rsidRPr="00A13612" w14:paraId="0D675761" w14:textId="77777777" w:rsidTr="00274286">
        <w:tc>
          <w:tcPr>
            <w:tcW w:w="3119" w:type="dxa"/>
            <w:tcBorders>
              <w:top w:val="single" w:sz="4" w:space="0" w:color="auto"/>
              <w:left w:val="single" w:sz="4" w:space="0" w:color="auto"/>
              <w:bottom w:val="single" w:sz="4" w:space="0" w:color="auto"/>
              <w:right w:val="single" w:sz="4" w:space="0" w:color="auto"/>
            </w:tcBorders>
          </w:tcPr>
          <w:p w14:paraId="0925B148"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060EC025"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7EEE0CA0" w14:textId="77777777" w:rsidR="00A13612" w:rsidRPr="00A13612" w:rsidRDefault="00A13612" w:rsidP="00A13612">
            <w:pPr>
              <w:jc w:val="center"/>
              <w:rPr>
                <w:rFonts w:ascii="Arial" w:eastAsia="Times New Roman" w:hAnsi="Arial" w:cs="Arial"/>
                <w:b/>
                <w:lang w:eastAsia="fr-FR"/>
              </w:rPr>
            </w:pPr>
          </w:p>
        </w:tc>
      </w:tr>
      <w:tr w:rsidR="00A13612" w:rsidRPr="00A13612" w14:paraId="5A05ACA5" w14:textId="77777777" w:rsidTr="00274286">
        <w:tc>
          <w:tcPr>
            <w:tcW w:w="3119" w:type="dxa"/>
            <w:tcBorders>
              <w:top w:val="single" w:sz="4" w:space="0" w:color="auto"/>
              <w:left w:val="single" w:sz="4" w:space="0" w:color="auto"/>
              <w:bottom w:val="single" w:sz="4" w:space="0" w:color="auto"/>
              <w:right w:val="single" w:sz="4" w:space="0" w:color="auto"/>
            </w:tcBorders>
          </w:tcPr>
          <w:p w14:paraId="508FE473"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d’investissement  :</w:t>
            </w:r>
          </w:p>
        </w:tc>
        <w:tc>
          <w:tcPr>
            <w:tcW w:w="4050" w:type="dxa"/>
            <w:tcBorders>
              <w:top w:val="single" w:sz="4" w:space="0" w:color="auto"/>
              <w:left w:val="single" w:sz="4" w:space="0" w:color="auto"/>
              <w:bottom w:val="single" w:sz="4" w:space="0" w:color="auto"/>
              <w:right w:val="single" w:sz="4" w:space="0" w:color="auto"/>
            </w:tcBorders>
          </w:tcPr>
          <w:p w14:paraId="3B3C032B"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085257F9" w14:textId="77777777" w:rsidR="00A13612" w:rsidRPr="00A13612" w:rsidRDefault="00A13612" w:rsidP="00A13612">
            <w:pPr>
              <w:jc w:val="center"/>
              <w:rPr>
                <w:rFonts w:ascii="Arial" w:eastAsia="Times New Roman" w:hAnsi="Arial" w:cs="Arial"/>
                <w:b/>
                <w:lang w:eastAsia="fr-FR"/>
              </w:rPr>
            </w:pPr>
          </w:p>
        </w:tc>
      </w:tr>
      <w:tr w:rsidR="00A13612" w:rsidRPr="00A13612" w14:paraId="5C372D58" w14:textId="77777777" w:rsidTr="00274286">
        <w:tc>
          <w:tcPr>
            <w:tcW w:w="3119" w:type="dxa"/>
            <w:tcBorders>
              <w:top w:val="single" w:sz="4" w:space="0" w:color="auto"/>
              <w:left w:val="single" w:sz="4" w:space="0" w:color="auto"/>
              <w:bottom w:val="single" w:sz="4" w:space="0" w:color="auto"/>
              <w:right w:val="single" w:sz="4" w:space="0" w:color="auto"/>
            </w:tcBorders>
          </w:tcPr>
          <w:p w14:paraId="26BD10D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Chapitre 20 – article 2031 </w:t>
            </w:r>
          </w:p>
        </w:tc>
        <w:tc>
          <w:tcPr>
            <w:tcW w:w="4050" w:type="dxa"/>
            <w:tcBorders>
              <w:top w:val="single" w:sz="4" w:space="0" w:color="auto"/>
              <w:left w:val="single" w:sz="4" w:space="0" w:color="auto"/>
              <w:bottom w:val="single" w:sz="4" w:space="0" w:color="auto"/>
              <w:right w:val="single" w:sz="4" w:space="0" w:color="auto"/>
            </w:tcBorders>
          </w:tcPr>
          <w:p w14:paraId="3E3B7B8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Frais d’études</w:t>
            </w:r>
          </w:p>
        </w:tc>
        <w:tc>
          <w:tcPr>
            <w:tcW w:w="2825" w:type="dxa"/>
            <w:tcBorders>
              <w:top w:val="single" w:sz="4" w:space="0" w:color="auto"/>
              <w:left w:val="single" w:sz="4" w:space="0" w:color="auto"/>
              <w:bottom w:val="single" w:sz="4" w:space="0" w:color="auto"/>
              <w:right w:val="single" w:sz="4" w:space="0" w:color="auto"/>
            </w:tcBorders>
          </w:tcPr>
          <w:p w14:paraId="0AFE6361"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 xml:space="preserve">15 000 € </w:t>
            </w:r>
          </w:p>
        </w:tc>
      </w:tr>
      <w:tr w:rsidR="00A13612" w:rsidRPr="00A13612" w14:paraId="662CA5BC" w14:textId="77777777" w:rsidTr="00274286">
        <w:tc>
          <w:tcPr>
            <w:tcW w:w="3119" w:type="dxa"/>
            <w:tcBorders>
              <w:top w:val="single" w:sz="4" w:space="0" w:color="auto"/>
              <w:left w:val="single" w:sz="4" w:space="0" w:color="auto"/>
              <w:bottom w:val="single" w:sz="4" w:space="0" w:color="auto"/>
              <w:right w:val="single" w:sz="4" w:space="0" w:color="auto"/>
            </w:tcBorders>
          </w:tcPr>
          <w:p w14:paraId="4BD37025" w14:textId="77777777" w:rsidR="00A13612" w:rsidRPr="00A13612" w:rsidRDefault="00A13612" w:rsidP="00A13612">
            <w:pPr>
              <w:rPr>
                <w:rFonts w:ascii="Arial" w:eastAsia="Times New Roman" w:hAnsi="Arial" w:cs="Arial"/>
                <w:lang w:eastAsia="fr-FR"/>
              </w:rPr>
            </w:pPr>
          </w:p>
        </w:tc>
        <w:tc>
          <w:tcPr>
            <w:tcW w:w="4050" w:type="dxa"/>
            <w:tcBorders>
              <w:top w:val="single" w:sz="4" w:space="0" w:color="auto"/>
              <w:left w:val="single" w:sz="4" w:space="0" w:color="auto"/>
              <w:bottom w:val="single" w:sz="4" w:space="0" w:color="auto"/>
              <w:right w:val="single" w:sz="4" w:space="0" w:color="auto"/>
            </w:tcBorders>
          </w:tcPr>
          <w:p w14:paraId="098219DB"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5F2694F0" w14:textId="77777777" w:rsidR="00A13612" w:rsidRPr="00A13612" w:rsidRDefault="00A13612" w:rsidP="00A13612">
            <w:pPr>
              <w:jc w:val="center"/>
              <w:rPr>
                <w:rFonts w:ascii="Arial" w:eastAsia="Times New Roman" w:hAnsi="Arial" w:cs="Arial"/>
                <w:b/>
                <w:lang w:eastAsia="fr-FR"/>
              </w:rPr>
            </w:pPr>
          </w:p>
        </w:tc>
      </w:tr>
      <w:tr w:rsidR="00A13612" w:rsidRPr="00A13612" w14:paraId="0D2B65B4" w14:textId="77777777" w:rsidTr="00274286">
        <w:tc>
          <w:tcPr>
            <w:tcW w:w="3119" w:type="dxa"/>
            <w:tcBorders>
              <w:top w:val="single" w:sz="4" w:space="0" w:color="auto"/>
              <w:left w:val="single" w:sz="4" w:space="0" w:color="auto"/>
              <w:bottom w:val="single" w:sz="4" w:space="0" w:color="auto"/>
              <w:right w:val="single" w:sz="4" w:space="0" w:color="auto"/>
            </w:tcBorders>
          </w:tcPr>
          <w:p w14:paraId="59DF0260"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Recettes d’investissement  :</w:t>
            </w:r>
          </w:p>
        </w:tc>
        <w:tc>
          <w:tcPr>
            <w:tcW w:w="4050" w:type="dxa"/>
            <w:tcBorders>
              <w:top w:val="single" w:sz="4" w:space="0" w:color="auto"/>
              <w:left w:val="single" w:sz="4" w:space="0" w:color="auto"/>
              <w:bottom w:val="single" w:sz="4" w:space="0" w:color="auto"/>
              <w:right w:val="single" w:sz="4" w:space="0" w:color="auto"/>
            </w:tcBorders>
          </w:tcPr>
          <w:p w14:paraId="5B6AF7FD" w14:textId="77777777" w:rsidR="00A13612" w:rsidRPr="00A13612" w:rsidRDefault="00A13612" w:rsidP="00A13612">
            <w:pPr>
              <w:rPr>
                <w:rFonts w:ascii="Arial" w:eastAsia="Times New Roman" w:hAnsi="Arial" w:cs="Arial"/>
                <w:b/>
                <w:lang w:eastAsia="fr-FR"/>
              </w:rPr>
            </w:pPr>
          </w:p>
        </w:tc>
        <w:tc>
          <w:tcPr>
            <w:tcW w:w="2825" w:type="dxa"/>
            <w:tcBorders>
              <w:top w:val="single" w:sz="4" w:space="0" w:color="auto"/>
              <w:left w:val="single" w:sz="4" w:space="0" w:color="auto"/>
              <w:bottom w:val="single" w:sz="4" w:space="0" w:color="auto"/>
              <w:right w:val="single" w:sz="4" w:space="0" w:color="auto"/>
            </w:tcBorders>
          </w:tcPr>
          <w:p w14:paraId="31B879F4" w14:textId="77777777" w:rsidR="00A13612" w:rsidRPr="00A13612" w:rsidRDefault="00A13612" w:rsidP="00A13612">
            <w:pPr>
              <w:jc w:val="center"/>
              <w:rPr>
                <w:rFonts w:ascii="Arial" w:eastAsia="Times New Roman" w:hAnsi="Arial" w:cs="Arial"/>
                <w:b/>
                <w:lang w:eastAsia="fr-FR"/>
              </w:rPr>
            </w:pPr>
          </w:p>
        </w:tc>
      </w:tr>
      <w:tr w:rsidR="00A13612" w:rsidRPr="00A13612" w14:paraId="2F2D92BE" w14:textId="77777777" w:rsidTr="00274286">
        <w:tc>
          <w:tcPr>
            <w:tcW w:w="3119" w:type="dxa"/>
            <w:tcBorders>
              <w:top w:val="single" w:sz="4" w:space="0" w:color="auto"/>
              <w:left w:val="single" w:sz="4" w:space="0" w:color="auto"/>
              <w:bottom w:val="single" w:sz="4" w:space="0" w:color="auto"/>
              <w:right w:val="single" w:sz="4" w:space="0" w:color="auto"/>
            </w:tcBorders>
          </w:tcPr>
          <w:p w14:paraId="54E9589F"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021</w:t>
            </w:r>
          </w:p>
        </w:tc>
        <w:tc>
          <w:tcPr>
            <w:tcW w:w="4050" w:type="dxa"/>
            <w:tcBorders>
              <w:top w:val="single" w:sz="4" w:space="0" w:color="auto"/>
              <w:left w:val="single" w:sz="4" w:space="0" w:color="auto"/>
              <w:bottom w:val="single" w:sz="4" w:space="0" w:color="auto"/>
              <w:right w:val="single" w:sz="4" w:space="0" w:color="auto"/>
            </w:tcBorders>
          </w:tcPr>
          <w:p w14:paraId="16F9A860"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Virement de la section de fonctionnement </w:t>
            </w:r>
          </w:p>
        </w:tc>
        <w:tc>
          <w:tcPr>
            <w:tcW w:w="2825" w:type="dxa"/>
            <w:tcBorders>
              <w:top w:val="single" w:sz="4" w:space="0" w:color="auto"/>
              <w:left w:val="single" w:sz="4" w:space="0" w:color="auto"/>
              <w:bottom w:val="single" w:sz="4" w:space="0" w:color="auto"/>
              <w:right w:val="single" w:sz="4" w:space="0" w:color="auto"/>
            </w:tcBorders>
          </w:tcPr>
          <w:p w14:paraId="02BD31D6" w14:textId="77777777" w:rsidR="00A13612" w:rsidRPr="00A13612" w:rsidRDefault="00A13612" w:rsidP="00A13612">
            <w:pPr>
              <w:numPr>
                <w:ilvl w:val="0"/>
                <w:numId w:val="11"/>
              </w:numPr>
              <w:contextualSpacing/>
              <w:jc w:val="right"/>
              <w:rPr>
                <w:rFonts w:ascii="Arial" w:eastAsia="Times New Roman" w:hAnsi="Arial" w:cs="Arial"/>
                <w:lang w:eastAsia="fr-FR"/>
              </w:rPr>
            </w:pPr>
            <w:r w:rsidRPr="00A13612">
              <w:rPr>
                <w:rFonts w:ascii="Arial" w:eastAsia="Times New Roman" w:hAnsi="Arial" w:cs="Arial"/>
                <w:lang w:eastAsia="fr-FR"/>
              </w:rPr>
              <w:t xml:space="preserve">16 000 € </w:t>
            </w:r>
          </w:p>
        </w:tc>
      </w:tr>
      <w:tr w:rsidR="00A13612" w:rsidRPr="00A13612" w14:paraId="0A342D71" w14:textId="77777777" w:rsidTr="00274286">
        <w:tc>
          <w:tcPr>
            <w:tcW w:w="3119" w:type="dxa"/>
            <w:tcBorders>
              <w:top w:val="single" w:sz="4" w:space="0" w:color="auto"/>
              <w:left w:val="single" w:sz="4" w:space="0" w:color="auto"/>
              <w:bottom w:val="single" w:sz="4" w:space="0" w:color="auto"/>
              <w:right w:val="single" w:sz="4" w:space="0" w:color="auto"/>
            </w:tcBorders>
          </w:tcPr>
          <w:p w14:paraId="02635F1E"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042</w:t>
            </w:r>
          </w:p>
        </w:tc>
        <w:tc>
          <w:tcPr>
            <w:tcW w:w="4050" w:type="dxa"/>
            <w:tcBorders>
              <w:top w:val="single" w:sz="4" w:space="0" w:color="auto"/>
              <w:left w:val="single" w:sz="4" w:space="0" w:color="auto"/>
              <w:bottom w:val="single" w:sz="4" w:space="0" w:color="auto"/>
              <w:right w:val="single" w:sz="4" w:space="0" w:color="auto"/>
            </w:tcBorders>
          </w:tcPr>
          <w:p w14:paraId="3944AF15"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Amortissement IRA </w:t>
            </w:r>
          </w:p>
        </w:tc>
        <w:tc>
          <w:tcPr>
            <w:tcW w:w="2825" w:type="dxa"/>
            <w:tcBorders>
              <w:top w:val="single" w:sz="4" w:space="0" w:color="auto"/>
              <w:left w:val="single" w:sz="4" w:space="0" w:color="auto"/>
              <w:bottom w:val="single" w:sz="4" w:space="0" w:color="auto"/>
              <w:right w:val="single" w:sz="4" w:space="0" w:color="auto"/>
            </w:tcBorders>
          </w:tcPr>
          <w:p w14:paraId="1AFD806A" w14:textId="77777777" w:rsidR="00A13612" w:rsidRPr="00A13612" w:rsidRDefault="00A13612" w:rsidP="00A13612">
            <w:pPr>
              <w:jc w:val="right"/>
              <w:rPr>
                <w:rFonts w:ascii="Arial" w:eastAsia="Times New Roman" w:hAnsi="Arial" w:cs="Arial"/>
                <w:lang w:eastAsia="fr-FR"/>
              </w:rPr>
            </w:pPr>
            <w:r w:rsidRPr="00A13612">
              <w:rPr>
                <w:rFonts w:ascii="Arial" w:eastAsia="Times New Roman" w:hAnsi="Arial" w:cs="Arial"/>
                <w:lang w:eastAsia="fr-FR"/>
              </w:rPr>
              <w:t xml:space="preserve">+ 1 000 € </w:t>
            </w:r>
          </w:p>
        </w:tc>
      </w:tr>
    </w:tbl>
    <w:p w14:paraId="0EBFEDBE" w14:textId="77777777" w:rsidR="00A13612" w:rsidRPr="00A13612" w:rsidRDefault="00A13612" w:rsidP="00A13612">
      <w:pPr>
        <w:rPr>
          <w:rFonts w:ascii="Arial" w:eastAsia="Times New Roman" w:hAnsi="Arial" w:cs="Arial"/>
          <w:b/>
          <w:lang w:eastAsia="fr-FR"/>
        </w:rPr>
      </w:pPr>
    </w:p>
    <w:p w14:paraId="74105382" w14:textId="77777777" w:rsidR="00A13612" w:rsidRPr="00A13612" w:rsidRDefault="00A13612" w:rsidP="00A13612">
      <w:pPr>
        <w:rPr>
          <w:rFonts w:ascii="Arial" w:eastAsia="Times New Roman" w:hAnsi="Arial" w:cs="Arial"/>
          <w:b/>
          <w:lang w:eastAsia="fr-FR"/>
        </w:rPr>
      </w:pPr>
    </w:p>
    <w:p w14:paraId="10F67C41" w14:textId="7018FFBB" w:rsidR="00A13612" w:rsidRPr="00A13612" w:rsidRDefault="00A13612" w:rsidP="001736D1">
      <w:pPr>
        <w:tabs>
          <w:tab w:val="left" w:pos="5100"/>
        </w:tabs>
        <w:outlineLvl w:val="0"/>
        <w:rPr>
          <w:rFonts w:ascii="Arial" w:eastAsia="Times New Roman" w:hAnsi="Arial" w:cs="Arial"/>
          <w:szCs w:val="24"/>
          <w:lang w:eastAsia="fr-FR"/>
        </w:rPr>
      </w:pPr>
      <w:r w:rsidRPr="001736D1">
        <w:rPr>
          <w:rFonts w:ascii="Arial" w:eastAsia="Times New Roman" w:hAnsi="Arial" w:cs="Arial"/>
          <w:szCs w:val="24"/>
          <w:lang w:eastAsia="fr-FR"/>
        </w:rPr>
        <w:t>Le Conseil de la Communauté de Communes, a</w:t>
      </w:r>
      <w:r w:rsidRPr="001736D1">
        <w:rPr>
          <w:rFonts w:ascii="Arial" w:eastAsia="Times New Roman" w:hAnsi="Arial" w:cs="Arial"/>
          <w:color w:val="000000"/>
          <w:szCs w:val="24"/>
          <w:lang w:eastAsia="fr-FR"/>
        </w:rPr>
        <w:t>près en avoir délibéré, </w:t>
      </w:r>
      <w:r w:rsidR="001736D1">
        <w:rPr>
          <w:rFonts w:ascii="Arial" w:eastAsia="Times New Roman" w:hAnsi="Arial" w:cs="Arial"/>
          <w:color w:val="000000"/>
          <w:szCs w:val="24"/>
          <w:lang w:eastAsia="fr-FR"/>
        </w:rPr>
        <w:t xml:space="preserve">à l’unanimité, </w:t>
      </w:r>
      <w:r w:rsidRPr="001736D1">
        <w:rPr>
          <w:rFonts w:ascii="Arial" w:eastAsia="Times New Roman" w:hAnsi="Arial" w:cs="Arial"/>
          <w:szCs w:val="24"/>
          <w:lang w:eastAsia="fr-FR"/>
        </w:rPr>
        <w:t xml:space="preserve">APPROUVE </w:t>
      </w:r>
      <w:r w:rsidRPr="00A13612">
        <w:rPr>
          <w:rFonts w:ascii="Arial" w:eastAsia="Times New Roman" w:hAnsi="Arial" w:cs="Arial"/>
          <w:szCs w:val="24"/>
          <w:lang w:eastAsia="fr-FR"/>
        </w:rPr>
        <w:t>la présente décision modificative du budget Assainissement telle que présentée ci-dessus.</w:t>
      </w:r>
    </w:p>
    <w:p w14:paraId="15FC8DEF" w14:textId="3B1994B1" w:rsidR="00A13612" w:rsidRPr="00A13612" w:rsidRDefault="00A13612" w:rsidP="00A13612">
      <w:pPr>
        <w:rPr>
          <w:rFonts w:ascii="Arial" w:eastAsia="Times New Roman" w:hAnsi="Arial" w:cs="Arial"/>
          <w:b/>
          <w:lang w:eastAsia="fr-FR"/>
        </w:rPr>
      </w:pPr>
    </w:p>
    <w:p w14:paraId="14DDD9B3" w14:textId="77777777" w:rsidR="00A13612" w:rsidRPr="00A13612" w:rsidRDefault="00A13612" w:rsidP="00A13612">
      <w:pPr>
        <w:tabs>
          <w:tab w:val="left" w:pos="5100"/>
        </w:tabs>
        <w:outlineLvl w:val="0"/>
        <w:rPr>
          <w:rFonts w:ascii="Arial" w:eastAsia="Times New Roman" w:hAnsi="Arial" w:cs="Arial"/>
          <w:b/>
          <w:lang w:eastAsia="fr-FR"/>
        </w:rPr>
      </w:pPr>
    </w:p>
    <w:p w14:paraId="1DF573A2" w14:textId="77777777" w:rsidR="00A13612" w:rsidRPr="00A13612" w:rsidRDefault="00A13612" w:rsidP="00A13612">
      <w:pPr>
        <w:numPr>
          <w:ilvl w:val="0"/>
          <w:numId w:val="11"/>
        </w:numPr>
        <w:contextualSpacing/>
        <w:jc w:val="left"/>
        <w:rPr>
          <w:rFonts w:ascii="Arial" w:eastAsia="Times New Roman" w:hAnsi="Arial" w:cs="Arial"/>
          <w:b/>
          <w:lang w:eastAsia="fr-FR"/>
        </w:rPr>
      </w:pPr>
      <w:r w:rsidRPr="00A13612">
        <w:rPr>
          <w:rFonts w:ascii="Arial" w:eastAsia="Times New Roman" w:hAnsi="Arial" w:cs="Arial"/>
          <w:b/>
          <w:lang w:eastAsia="fr-FR"/>
        </w:rPr>
        <w:t>DECISION MODIFICATIVE - BUDGET PARC DE MALMERSPACH</w:t>
      </w:r>
    </w:p>
    <w:p w14:paraId="6C61CBE4" w14:textId="77777777" w:rsidR="00A13612" w:rsidRPr="00A13612" w:rsidRDefault="00A13612" w:rsidP="00A13612">
      <w:pPr>
        <w:ind w:left="1416" w:hanging="1416"/>
        <w:rPr>
          <w:rFonts w:ascii="Arial" w:eastAsia="Times New Roman" w:hAnsi="Arial" w:cs="Arial"/>
          <w:b/>
          <w:lang w:eastAsia="fr-FR"/>
        </w:rPr>
      </w:pPr>
    </w:p>
    <w:p w14:paraId="7ED7D2F3"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Monsieur Cyrille AST, Président, indique que les inscriptions de crédit à ce budget doivent être modifiées comme suit :</w:t>
      </w:r>
    </w:p>
    <w:p w14:paraId="38C4AE7C" w14:textId="77777777" w:rsidR="00A13612" w:rsidRPr="00A13612" w:rsidRDefault="00A13612" w:rsidP="00A13612">
      <w:pPr>
        <w:ind w:left="1416" w:hanging="1416"/>
        <w:rPr>
          <w:rFonts w:ascii="Arial" w:eastAsia="Times New Roman" w:hAnsi="Arial" w:cs="Arial"/>
          <w:b/>
          <w:sz w:val="24"/>
          <w:szCs w:val="24"/>
          <w:lang w:eastAsia="fr-F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554"/>
        <w:gridCol w:w="2825"/>
      </w:tblGrid>
      <w:tr w:rsidR="00A13612" w:rsidRPr="00A13612" w14:paraId="6377E68A" w14:textId="77777777" w:rsidTr="00274286">
        <w:tc>
          <w:tcPr>
            <w:tcW w:w="3119" w:type="dxa"/>
          </w:tcPr>
          <w:p w14:paraId="6C66AEC6" w14:textId="77777777" w:rsidR="00A13612" w:rsidRPr="00A13612" w:rsidRDefault="00A13612" w:rsidP="00A13612">
            <w:pPr>
              <w:rPr>
                <w:rFonts w:ascii="Arial" w:eastAsia="Times New Roman" w:hAnsi="Arial" w:cs="Arial"/>
                <w:lang w:eastAsia="fr-FR"/>
              </w:rPr>
            </w:pPr>
          </w:p>
        </w:tc>
        <w:tc>
          <w:tcPr>
            <w:tcW w:w="3554" w:type="dxa"/>
          </w:tcPr>
          <w:p w14:paraId="3A4BD911"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Objet</w:t>
            </w:r>
          </w:p>
        </w:tc>
        <w:tc>
          <w:tcPr>
            <w:tcW w:w="2825" w:type="dxa"/>
          </w:tcPr>
          <w:p w14:paraId="0AD333D3" w14:textId="77777777" w:rsidR="00A13612" w:rsidRPr="00A13612" w:rsidRDefault="00A13612" w:rsidP="00A13612">
            <w:pPr>
              <w:jc w:val="center"/>
              <w:rPr>
                <w:rFonts w:ascii="Arial" w:eastAsia="Times New Roman" w:hAnsi="Arial" w:cs="Arial"/>
                <w:lang w:eastAsia="fr-FR"/>
              </w:rPr>
            </w:pPr>
            <w:r w:rsidRPr="00A13612">
              <w:rPr>
                <w:rFonts w:ascii="Arial" w:eastAsia="Times New Roman" w:hAnsi="Arial" w:cs="Arial"/>
                <w:lang w:eastAsia="fr-FR"/>
              </w:rPr>
              <w:t>Montant</w:t>
            </w:r>
          </w:p>
        </w:tc>
      </w:tr>
      <w:tr w:rsidR="00A13612" w:rsidRPr="00A13612" w14:paraId="7C9F70B0" w14:textId="77777777" w:rsidTr="00274286">
        <w:tc>
          <w:tcPr>
            <w:tcW w:w="3119" w:type="dxa"/>
            <w:tcBorders>
              <w:top w:val="single" w:sz="4" w:space="0" w:color="auto"/>
              <w:left w:val="single" w:sz="4" w:space="0" w:color="auto"/>
              <w:bottom w:val="single" w:sz="4" w:space="0" w:color="auto"/>
              <w:right w:val="single" w:sz="4" w:space="0" w:color="auto"/>
            </w:tcBorders>
          </w:tcPr>
          <w:p w14:paraId="09D42184"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Dépenses d’investissement</w:t>
            </w:r>
          </w:p>
        </w:tc>
        <w:tc>
          <w:tcPr>
            <w:tcW w:w="3554" w:type="dxa"/>
            <w:tcBorders>
              <w:top w:val="single" w:sz="4" w:space="0" w:color="auto"/>
              <w:left w:val="single" w:sz="4" w:space="0" w:color="auto"/>
              <w:bottom w:val="single" w:sz="4" w:space="0" w:color="auto"/>
              <w:right w:val="single" w:sz="4" w:space="0" w:color="auto"/>
            </w:tcBorders>
          </w:tcPr>
          <w:p w14:paraId="2A166F37" w14:textId="77777777" w:rsidR="00A13612" w:rsidRPr="00A13612" w:rsidRDefault="00A13612" w:rsidP="00A13612">
            <w:pPr>
              <w:rPr>
                <w:rFonts w:ascii="Arial" w:eastAsia="Times New Roman" w:hAnsi="Arial" w:cs="Arial"/>
                <w:lang w:eastAsia="fr-FR"/>
              </w:rPr>
            </w:pPr>
          </w:p>
        </w:tc>
        <w:tc>
          <w:tcPr>
            <w:tcW w:w="2825" w:type="dxa"/>
            <w:tcBorders>
              <w:top w:val="single" w:sz="4" w:space="0" w:color="auto"/>
              <w:left w:val="single" w:sz="4" w:space="0" w:color="auto"/>
              <w:bottom w:val="single" w:sz="4" w:space="0" w:color="auto"/>
              <w:right w:val="single" w:sz="4" w:space="0" w:color="auto"/>
            </w:tcBorders>
          </w:tcPr>
          <w:p w14:paraId="39B5558A" w14:textId="77777777" w:rsidR="00A13612" w:rsidRPr="00A13612" w:rsidRDefault="00A13612" w:rsidP="00A13612">
            <w:pPr>
              <w:rPr>
                <w:rFonts w:ascii="Arial" w:eastAsia="Times New Roman" w:hAnsi="Arial" w:cs="Arial"/>
                <w:lang w:eastAsia="fr-FR"/>
              </w:rPr>
            </w:pPr>
          </w:p>
        </w:tc>
      </w:tr>
      <w:tr w:rsidR="00A13612" w:rsidRPr="00A13612" w14:paraId="0E5241E2" w14:textId="77777777" w:rsidTr="00274286">
        <w:tc>
          <w:tcPr>
            <w:tcW w:w="3119" w:type="dxa"/>
            <w:tcBorders>
              <w:top w:val="single" w:sz="4" w:space="0" w:color="auto"/>
              <w:left w:val="single" w:sz="4" w:space="0" w:color="auto"/>
              <w:bottom w:val="single" w:sz="4" w:space="0" w:color="auto"/>
              <w:right w:val="single" w:sz="4" w:space="0" w:color="auto"/>
            </w:tcBorders>
          </w:tcPr>
          <w:p w14:paraId="0BB2FCD0"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23 – article 2315</w:t>
            </w:r>
          </w:p>
        </w:tc>
        <w:tc>
          <w:tcPr>
            <w:tcW w:w="3554" w:type="dxa"/>
            <w:tcBorders>
              <w:top w:val="single" w:sz="4" w:space="0" w:color="auto"/>
              <w:left w:val="single" w:sz="4" w:space="0" w:color="auto"/>
              <w:bottom w:val="single" w:sz="4" w:space="0" w:color="auto"/>
              <w:right w:val="single" w:sz="4" w:space="0" w:color="auto"/>
            </w:tcBorders>
          </w:tcPr>
          <w:p w14:paraId="6C996830"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Immobilisations en cours</w:t>
            </w:r>
          </w:p>
        </w:tc>
        <w:tc>
          <w:tcPr>
            <w:tcW w:w="2825" w:type="dxa"/>
            <w:tcBorders>
              <w:top w:val="single" w:sz="4" w:space="0" w:color="auto"/>
              <w:left w:val="single" w:sz="4" w:space="0" w:color="auto"/>
              <w:bottom w:val="single" w:sz="4" w:space="0" w:color="auto"/>
              <w:right w:val="single" w:sz="4" w:space="0" w:color="auto"/>
            </w:tcBorders>
          </w:tcPr>
          <w:p w14:paraId="543EF538" w14:textId="77777777" w:rsidR="00A13612" w:rsidRPr="00A13612" w:rsidRDefault="00A13612" w:rsidP="00A13612">
            <w:pPr>
              <w:ind w:left="428"/>
              <w:contextualSpacing/>
              <w:jc w:val="right"/>
              <w:rPr>
                <w:rFonts w:ascii="Arial" w:eastAsia="Times New Roman" w:hAnsi="Arial" w:cs="Arial"/>
                <w:lang w:eastAsia="fr-FR"/>
              </w:rPr>
            </w:pPr>
            <w:r w:rsidRPr="00A13612">
              <w:rPr>
                <w:rFonts w:ascii="Arial" w:eastAsia="Times New Roman" w:hAnsi="Arial" w:cs="Arial"/>
                <w:lang w:eastAsia="fr-FR"/>
              </w:rPr>
              <w:t xml:space="preserve">- 8 700 € </w:t>
            </w:r>
          </w:p>
        </w:tc>
      </w:tr>
      <w:tr w:rsidR="00A13612" w:rsidRPr="00A13612" w14:paraId="3CE4165A" w14:textId="77777777" w:rsidTr="00274286">
        <w:tc>
          <w:tcPr>
            <w:tcW w:w="3119" w:type="dxa"/>
            <w:tcBorders>
              <w:top w:val="single" w:sz="4" w:space="0" w:color="auto"/>
              <w:left w:val="single" w:sz="4" w:space="0" w:color="auto"/>
              <w:bottom w:val="single" w:sz="4" w:space="0" w:color="auto"/>
              <w:right w:val="single" w:sz="4" w:space="0" w:color="auto"/>
            </w:tcBorders>
          </w:tcPr>
          <w:p w14:paraId="04B63B18"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Chapitre 16 – article 1641</w:t>
            </w:r>
          </w:p>
        </w:tc>
        <w:tc>
          <w:tcPr>
            <w:tcW w:w="3554" w:type="dxa"/>
            <w:tcBorders>
              <w:top w:val="single" w:sz="4" w:space="0" w:color="auto"/>
              <w:left w:val="single" w:sz="4" w:space="0" w:color="auto"/>
              <w:bottom w:val="single" w:sz="4" w:space="0" w:color="auto"/>
              <w:right w:val="single" w:sz="4" w:space="0" w:color="auto"/>
            </w:tcBorders>
          </w:tcPr>
          <w:p w14:paraId="5E05BFD7"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Remboursement emprunts</w:t>
            </w:r>
          </w:p>
        </w:tc>
        <w:tc>
          <w:tcPr>
            <w:tcW w:w="2825" w:type="dxa"/>
            <w:tcBorders>
              <w:top w:val="single" w:sz="4" w:space="0" w:color="auto"/>
              <w:left w:val="single" w:sz="4" w:space="0" w:color="auto"/>
              <w:bottom w:val="single" w:sz="4" w:space="0" w:color="auto"/>
              <w:right w:val="single" w:sz="4" w:space="0" w:color="auto"/>
            </w:tcBorders>
          </w:tcPr>
          <w:p w14:paraId="1D9D76D2" w14:textId="77777777" w:rsidR="00A13612" w:rsidRPr="00A13612" w:rsidRDefault="00A13612" w:rsidP="00A13612">
            <w:pPr>
              <w:ind w:left="68"/>
              <w:jc w:val="right"/>
              <w:rPr>
                <w:rFonts w:ascii="Arial" w:eastAsia="Times New Roman" w:hAnsi="Arial" w:cs="Arial"/>
                <w:lang w:eastAsia="fr-FR"/>
              </w:rPr>
            </w:pPr>
            <w:r w:rsidRPr="00A13612">
              <w:rPr>
                <w:rFonts w:ascii="Arial" w:eastAsia="Times New Roman" w:hAnsi="Arial" w:cs="Arial"/>
                <w:lang w:eastAsia="fr-FR"/>
              </w:rPr>
              <w:t>+ 8 700 €</w:t>
            </w:r>
          </w:p>
        </w:tc>
      </w:tr>
    </w:tbl>
    <w:p w14:paraId="153A6027" w14:textId="77777777" w:rsidR="00A13612" w:rsidRPr="00A13612" w:rsidRDefault="00A13612" w:rsidP="00A13612">
      <w:pPr>
        <w:rPr>
          <w:rFonts w:ascii="Arial" w:eastAsia="Times New Roman" w:hAnsi="Arial" w:cs="Arial"/>
          <w:b/>
          <w:lang w:eastAsia="fr-FR"/>
        </w:rPr>
      </w:pPr>
    </w:p>
    <w:p w14:paraId="6D82C142" w14:textId="75DAC914" w:rsidR="00A13612" w:rsidRPr="00A13612" w:rsidRDefault="00A13612" w:rsidP="00A13612">
      <w:pPr>
        <w:tabs>
          <w:tab w:val="left" w:pos="5100"/>
        </w:tabs>
        <w:outlineLvl w:val="0"/>
        <w:rPr>
          <w:rFonts w:ascii="Arial" w:eastAsia="Times New Roman" w:hAnsi="Arial" w:cs="Arial"/>
          <w:szCs w:val="24"/>
          <w:lang w:eastAsia="fr-FR"/>
        </w:rPr>
      </w:pPr>
      <w:r w:rsidRPr="001736D1">
        <w:rPr>
          <w:rFonts w:ascii="Arial" w:eastAsia="Times New Roman" w:hAnsi="Arial" w:cs="Arial"/>
          <w:szCs w:val="24"/>
          <w:lang w:eastAsia="fr-FR"/>
        </w:rPr>
        <w:t>Le Conseil de la Communauté de Communes, a</w:t>
      </w:r>
      <w:r w:rsidRPr="001736D1">
        <w:rPr>
          <w:rFonts w:ascii="Arial" w:eastAsia="Times New Roman" w:hAnsi="Arial" w:cs="Arial"/>
          <w:color w:val="000000"/>
          <w:szCs w:val="24"/>
          <w:lang w:eastAsia="fr-FR"/>
        </w:rPr>
        <w:t xml:space="preserve">près en avoir délibéré, </w:t>
      </w:r>
      <w:r w:rsidR="001736D1">
        <w:rPr>
          <w:rFonts w:ascii="Arial" w:eastAsia="Times New Roman" w:hAnsi="Arial" w:cs="Arial"/>
          <w:color w:val="000000"/>
          <w:szCs w:val="24"/>
          <w:lang w:eastAsia="fr-FR"/>
        </w:rPr>
        <w:t xml:space="preserve">à l’unanimité, </w:t>
      </w:r>
      <w:r w:rsidRPr="001736D1">
        <w:rPr>
          <w:rFonts w:ascii="Arial" w:eastAsia="Times New Roman" w:hAnsi="Arial" w:cs="Arial"/>
          <w:szCs w:val="24"/>
          <w:lang w:eastAsia="fr-FR"/>
        </w:rPr>
        <w:t>APPROUVE</w:t>
      </w:r>
      <w:r w:rsidRPr="00A13612">
        <w:rPr>
          <w:rFonts w:ascii="Arial" w:eastAsia="Times New Roman" w:hAnsi="Arial" w:cs="Arial"/>
          <w:b/>
          <w:szCs w:val="24"/>
          <w:lang w:eastAsia="fr-FR"/>
        </w:rPr>
        <w:t xml:space="preserve"> </w:t>
      </w:r>
      <w:r w:rsidRPr="00A13612">
        <w:rPr>
          <w:rFonts w:ascii="Arial" w:eastAsia="Times New Roman" w:hAnsi="Arial" w:cs="Arial"/>
          <w:szCs w:val="24"/>
          <w:lang w:eastAsia="fr-FR"/>
        </w:rPr>
        <w:t>la présente décision modificative du budget Parc de Malmerspach telle que présentée ci-dessus.</w:t>
      </w:r>
    </w:p>
    <w:p w14:paraId="574FA254" w14:textId="3A95C1A6" w:rsidR="00A13612" w:rsidRPr="00A13612" w:rsidRDefault="00A13612" w:rsidP="00A13612">
      <w:pPr>
        <w:tabs>
          <w:tab w:val="left" w:pos="5100"/>
        </w:tabs>
        <w:outlineLvl w:val="0"/>
        <w:rPr>
          <w:rFonts w:ascii="Arial" w:eastAsia="Times New Roman" w:hAnsi="Arial" w:cs="Arial"/>
          <w:lang w:eastAsia="fr-FR"/>
        </w:rPr>
      </w:pPr>
    </w:p>
    <w:p w14:paraId="251349AF" w14:textId="77777777" w:rsidR="00A13612" w:rsidRPr="00A13612" w:rsidRDefault="00A13612" w:rsidP="00A13612">
      <w:pPr>
        <w:tabs>
          <w:tab w:val="left" w:pos="5100"/>
        </w:tabs>
        <w:outlineLvl w:val="0"/>
        <w:rPr>
          <w:rFonts w:ascii="Arial" w:eastAsia="Times New Roman" w:hAnsi="Arial" w:cs="Arial"/>
          <w:b/>
          <w:lang w:eastAsia="fr-FR"/>
        </w:rPr>
      </w:pPr>
    </w:p>
    <w:p w14:paraId="6FFE77E4" w14:textId="77777777" w:rsidR="00A13612" w:rsidRPr="00A13612" w:rsidRDefault="00A13612" w:rsidP="00A13612">
      <w:pPr>
        <w:numPr>
          <w:ilvl w:val="0"/>
          <w:numId w:val="11"/>
        </w:numPr>
        <w:contextualSpacing/>
        <w:jc w:val="left"/>
        <w:rPr>
          <w:rFonts w:ascii="Arial" w:eastAsia="Times New Roman" w:hAnsi="Arial" w:cs="Arial"/>
          <w:b/>
          <w:lang w:eastAsia="fr-FR"/>
        </w:rPr>
      </w:pPr>
      <w:r w:rsidRPr="00A13612">
        <w:rPr>
          <w:rFonts w:ascii="Arial" w:eastAsia="Times New Roman" w:hAnsi="Arial" w:cs="Arial"/>
          <w:b/>
          <w:lang w:eastAsia="fr-FR"/>
        </w:rPr>
        <w:t xml:space="preserve">DECISION MODIFICATIVE – ORDURES MENAGERES </w:t>
      </w:r>
    </w:p>
    <w:p w14:paraId="104A644F" w14:textId="77777777" w:rsidR="00A13612" w:rsidRPr="00A13612" w:rsidRDefault="00A13612" w:rsidP="00A13612">
      <w:pPr>
        <w:ind w:left="1416" w:hanging="1416"/>
        <w:rPr>
          <w:rFonts w:ascii="Arial" w:eastAsia="Times New Roman" w:hAnsi="Arial" w:cs="Arial"/>
          <w:b/>
          <w:lang w:eastAsia="fr-FR"/>
        </w:rPr>
      </w:pPr>
    </w:p>
    <w:p w14:paraId="10F6F58E" w14:textId="77777777" w:rsidR="00A13612" w:rsidRPr="00A13612" w:rsidRDefault="00A13612" w:rsidP="00A13612">
      <w:pPr>
        <w:rPr>
          <w:rFonts w:ascii="Arial" w:eastAsia="Times New Roman" w:hAnsi="Arial" w:cs="Arial"/>
          <w:b/>
          <w:lang w:eastAsia="fr-FR"/>
        </w:rPr>
      </w:pPr>
      <w:r w:rsidRPr="00A13612">
        <w:rPr>
          <w:rFonts w:ascii="Arial" w:eastAsia="Times New Roman" w:hAnsi="Arial" w:cs="Arial"/>
          <w:lang w:eastAsia="fr-FR"/>
        </w:rPr>
        <w:t>Monsieur Cyrille AST, Président indique que les inscriptions de crédit à ce budget doivent être modifiées comme suit :</w:t>
      </w:r>
    </w:p>
    <w:p w14:paraId="6D370DAB" w14:textId="77777777" w:rsidR="00A13612" w:rsidRPr="00A13612" w:rsidRDefault="00A13612" w:rsidP="00A13612">
      <w:pPr>
        <w:rPr>
          <w:rFonts w:ascii="Arial" w:eastAsia="Times New Roman" w:hAnsi="Arial" w:cs="Arial"/>
          <w:b/>
          <w:lang w:eastAsia="fr-FR"/>
        </w:rPr>
      </w:pPr>
    </w:p>
    <w:tbl>
      <w:tblPr>
        <w:tblStyle w:val="Grilledutableau41"/>
        <w:tblW w:w="10036" w:type="dxa"/>
        <w:tblLook w:val="04A0" w:firstRow="1" w:lastRow="0" w:firstColumn="1" w:lastColumn="0" w:noHBand="0" w:noVBand="1"/>
      </w:tblPr>
      <w:tblGrid>
        <w:gridCol w:w="1721"/>
        <w:gridCol w:w="1794"/>
        <w:gridCol w:w="3686"/>
        <w:gridCol w:w="2835"/>
      </w:tblGrid>
      <w:tr w:rsidR="00A13612" w:rsidRPr="00A13612" w14:paraId="24B134ED" w14:textId="77777777" w:rsidTr="00274286">
        <w:trPr>
          <w:trHeight w:val="300"/>
        </w:trPr>
        <w:tc>
          <w:tcPr>
            <w:tcW w:w="1721" w:type="dxa"/>
            <w:noWrap/>
            <w:hideMark/>
          </w:tcPr>
          <w:p w14:paraId="74144517" w14:textId="77777777" w:rsidR="00A13612" w:rsidRPr="00A13612" w:rsidRDefault="00A13612" w:rsidP="00A13612">
            <w:pPr>
              <w:rPr>
                <w:rFonts w:ascii="Arial" w:hAnsi="Arial" w:cs="Arial"/>
              </w:rPr>
            </w:pPr>
            <w:r w:rsidRPr="00A13612">
              <w:rPr>
                <w:rFonts w:ascii="Arial" w:hAnsi="Arial" w:cs="Arial"/>
              </w:rPr>
              <w:t>Chapitre</w:t>
            </w:r>
          </w:p>
        </w:tc>
        <w:tc>
          <w:tcPr>
            <w:tcW w:w="1794" w:type="dxa"/>
            <w:noWrap/>
            <w:hideMark/>
          </w:tcPr>
          <w:p w14:paraId="48AB79D1" w14:textId="77777777" w:rsidR="00A13612" w:rsidRPr="00A13612" w:rsidRDefault="00A13612" w:rsidP="00A13612">
            <w:pPr>
              <w:rPr>
                <w:rFonts w:ascii="Arial" w:hAnsi="Arial" w:cs="Arial"/>
              </w:rPr>
            </w:pPr>
            <w:r w:rsidRPr="00A13612">
              <w:rPr>
                <w:rFonts w:ascii="Arial" w:hAnsi="Arial" w:cs="Arial"/>
              </w:rPr>
              <w:t>Article</w:t>
            </w:r>
          </w:p>
        </w:tc>
        <w:tc>
          <w:tcPr>
            <w:tcW w:w="3686" w:type="dxa"/>
            <w:noWrap/>
            <w:hideMark/>
          </w:tcPr>
          <w:p w14:paraId="756D2781" w14:textId="77777777" w:rsidR="00A13612" w:rsidRPr="00A13612" w:rsidRDefault="00A13612" w:rsidP="00A13612">
            <w:pPr>
              <w:rPr>
                <w:rFonts w:ascii="Arial" w:hAnsi="Arial" w:cs="Arial"/>
              </w:rPr>
            </w:pPr>
            <w:r w:rsidRPr="00A13612">
              <w:rPr>
                <w:rFonts w:ascii="Arial" w:hAnsi="Arial" w:cs="Arial"/>
              </w:rPr>
              <w:t>Objet</w:t>
            </w:r>
          </w:p>
        </w:tc>
        <w:tc>
          <w:tcPr>
            <w:tcW w:w="2835" w:type="dxa"/>
            <w:noWrap/>
            <w:hideMark/>
          </w:tcPr>
          <w:p w14:paraId="7791853C" w14:textId="77777777" w:rsidR="00A13612" w:rsidRPr="00A13612" w:rsidRDefault="00A13612" w:rsidP="00A13612">
            <w:pPr>
              <w:jc w:val="center"/>
              <w:rPr>
                <w:rFonts w:ascii="Arial" w:hAnsi="Arial" w:cs="Arial"/>
              </w:rPr>
            </w:pPr>
            <w:r w:rsidRPr="00A13612">
              <w:rPr>
                <w:rFonts w:ascii="Arial" w:hAnsi="Arial" w:cs="Arial"/>
              </w:rPr>
              <w:t>Montant</w:t>
            </w:r>
          </w:p>
        </w:tc>
      </w:tr>
      <w:tr w:rsidR="00A13612" w:rsidRPr="00A13612" w14:paraId="4C86597D" w14:textId="77777777" w:rsidTr="00274286">
        <w:trPr>
          <w:trHeight w:val="300"/>
        </w:trPr>
        <w:tc>
          <w:tcPr>
            <w:tcW w:w="3515" w:type="dxa"/>
            <w:gridSpan w:val="2"/>
            <w:noWrap/>
          </w:tcPr>
          <w:p w14:paraId="3D4831C1" w14:textId="77777777" w:rsidR="00A13612" w:rsidRPr="00A13612" w:rsidRDefault="00A13612" w:rsidP="00A13612">
            <w:pPr>
              <w:rPr>
                <w:rFonts w:ascii="Arial" w:hAnsi="Arial" w:cs="Arial"/>
              </w:rPr>
            </w:pPr>
            <w:r w:rsidRPr="00A13612">
              <w:rPr>
                <w:rFonts w:ascii="Arial" w:hAnsi="Arial" w:cs="Arial"/>
              </w:rPr>
              <w:t xml:space="preserve">Dépenses de fonctionnement </w:t>
            </w:r>
          </w:p>
        </w:tc>
        <w:tc>
          <w:tcPr>
            <w:tcW w:w="3686" w:type="dxa"/>
            <w:noWrap/>
          </w:tcPr>
          <w:p w14:paraId="15A981CC" w14:textId="77777777" w:rsidR="00A13612" w:rsidRPr="00A13612" w:rsidRDefault="00A13612" w:rsidP="00A13612">
            <w:pPr>
              <w:rPr>
                <w:rFonts w:ascii="Arial" w:hAnsi="Arial" w:cs="Arial"/>
              </w:rPr>
            </w:pPr>
          </w:p>
        </w:tc>
        <w:tc>
          <w:tcPr>
            <w:tcW w:w="2835" w:type="dxa"/>
            <w:noWrap/>
          </w:tcPr>
          <w:p w14:paraId="22E529EE" w14:textId="77777777" w:rsidR="00A13612" w:rsidRPr="00A13612" w:rsidRDefault="00A13612" w:rsidP="00A13612">
            <w:pPr>
              <w:rPr>
                <w:rFonts w:ascii="Arial" w:hAnsi="Arial" w:cs="Arial"/>
              </w:rPr>
            </w:pPr>
          </w:p>
        </w:tc>
      </w:tr>
      <w:tr w:rsidR="00A13612" w:rsidRPr="00A13612" w14:paraId="5E2CD807" w14:textId="77777777" w:rsidTr="00274286">
        <w:trPr>
          <w:trHeight w:val="300"/>
        </w:trPr>
        <w:tc>
          <w:tcPr>
            <w:tcW w:w="1721" w:type="dxa"/>
            <w:noWrap/>
            <w:hideMark/>
          </w:tcPr>
          <w:p w14:paraId="5923FBEE" w14:textId="77777777" w:rsidR="00A13612" w:rsidRPr="00A13612" w:rsidRDefault="00A13612" w:rsidP="00A13612">
            <w:pPr>
              <w:rPr>
                <w:rFonts w:ascii="Arial" w:hAnsi="Arial" w:cs="Arial"/>
              </w:rPr>
            </w:pPr>
            <w:r w:rsidRPr="00A13612">
              <w:rPr>
                <w:rFonts w:ascii="Arial" w:hAnsi="Arial" w:cs="Arial"/>
              </w:rPr>
              <w:t xml:space="preserve"> 65 </w:t>
            </w:r>
          </w:p>
        </w:tc>
        <w:tc>
          <w:tcPr>
            <w:tcW w:w="1794" w:type="dxa"/>
            <w:noWrap/>
            <w:hideMark/>
          </w:tcPr>
          <w:p w14:paraId="5484CC66" w14:textId="77777777" w:rsidR="00A13612" w:rsidRPr="00A13612" w:rsidRDefault="00A13612" w:rsidP="00A13612">
            <w:pPr>
              <w:rPr>
                <w:rFonts w:ascii="Arial" w:hAnsi="Arial" w:cs="Arial"/>
              </w:rPr>
            </w:pPr>
            <w:r w:rsidRPr="00A13612">
              <w:rPr>
                <w:rFonts w:ascii="Arial" w:hAnsi="Arial" w:cs="Arial"/>
              </w:rPr>
              <w:t xml:space="preserve"> 6541 </w:t>
            </w:r>
          </w:p>
        </w:tc>
        <w:tc>
          <w:tcPr>
            <w:tcW w:w="3686" w:type="dxa"/>
            <w:noWrap/>
            <w:hideMark/>
          </w:tcPr>
          <w:p w14:paraId="05A25753" w14:textId="77777777" w:rsidR="00A13612" w:rsidRPr="00A13612" w:rsidRDefault="00A13612" w:rsidP="00A13612">
            <w:pPr>
              <w:rPr>
                <w:rFonts w:ascii="Arial" w:hAnsi="Arial" w:cs="Arial"/>
              </w:rPr>
            </w:pPr>
            <w:r w:rsidRPr="00A13612">
              <w:rPr>
                <w:rFonts w:ascii="Arial" w:hAnsi="Arial" w:cs="Arial"/>
              </w:rPr>
              <w:t xml:space="preserve"> Créances admises en non-valeur </w:t>
            </w:r>
          </w:p>
        </w:tc>
        <w:tc>
          <w:tcPr>
            <w:tcW w:w="2835" w:type="dxa"/>
            <w:noWrap/>
            <w:hideMark/>
          </w:tcPr>
          <w:p w14:paraId="3FFCBEB4" w14:textId="77777777" w:rsidR="00A13612" w:rsidRPr="00A13612" w:rsidRDefault="00A13612" w:rsidP="00A13612">
            <w:pPr>
              <w:numPr>
                <w:ilvl w:val="0"/>
                <w:numId w:val="11"/>
              </w:numPr>
              <w:contextualSpacing/>
              <w:jc w:val="right"/>
              <w:rPr>
                <w:rFonts w:ascii="Arial" w:hAnsi="Arial" w:cs="Arial"/>
              </w:rPr>
            </w:pPr>
            <w:r w:rsidRPr="00A13612">
              <w:rPr>
                <w:rFonts w:ascii="Arial" w:hAnsi="Arial" w:cs="Arial"/>
              </w:rPr>
              <w:t xml:space="preserve">11 500 €  </w:t>
            </w:r>
          </w:p>
        </w:tc>
      </w:tr>
      <w:tr w:rsidR="00A13612" w:rsidRPr="00A13612" w14:paraId="0564A004" w14:textId="77777777" w:rsidTr="00274286">
        <w:trPr>
          <w:trHeight w:val="300"/>
        </w:trPr>
        <w:tc>
          <w:tcPr>
            <w:tcW w:w="1721" w:type="dxa"/>
            <w:noWrap/>
          </w:tcPr>
          <w:p w14:paraId="7968802C" w14:textId="77777777" w:rsidR="00A13612" w:rsidRPr="00A13612" w:rsidRDefault="00A13612" w:rsidP="00A13612">
            <w:pPr>
              <w:rPr>
                <w:rFonts w:ascii="Arial" w:hAnsi="Arial" w:cs="Arial"/>
              </w:rPr>
            </w:pPr>
            <w:r w:rsidRPr="00A13612">
              <w:rPr>
                <w:rFonts w:ascii="Arial" w:hAnsi="Arial" w:cs="Arial"/>
              </w:rPr>
              <w:t>022</w:t>
            </w:r>
          </w:p>
        </w:tc>
        <w:tc>
          <w:tcPr>
            <w:tcW w:w="1794" w:type="dxa"/>
            <w:noWrap/>
          </w:tcPr>
          <w:p w14:paraId="390A0CF3" w14:textId="77777777" w:rsidR="00A13612" w:rsidRPr="00A13612" w:rsidRDefault="00A13612" w:rsidP="00A13612">
            <w:pPr>
              <w:rPr>
                <w:rFonts w:ascii="Arial" w:hAnsi="Arial" w:cs="Arial"/>
              </w:rPr>
            </w:pPr>
          </w:p>
        </w:tc>
        <w:tc>
          <w:tcPr>
            <w:tcW w:w="3686" w:type="dxa"/>
            <w:noWrap/>
          </w:tcPr>
          <w:p w14:paraId="519F8E95" w14:textId="77777777" w:rsidR="00A13612" w:rsidRPr="00A13612" w:rsidRDefault="00A13612" w:rsidP="00A13612">
            <w:pPr>
              <w:rPr>
                <w:rFonts w:ascii="Arial" w:hAnsi="Arial" w:cs="Arial"/>
              </w:rPr>
            </w:pPr>
            <w:r w:rsidRPr="00A13612">
              <w:rPr>
                <w:rFonts w:ascii="Arial" w:hAnsi="Arial" w:cs="Arial"/>
              </w:rPr>
              <w:t>Dépenses imprévues</w:t>
            </w:r>
          </w:p>
        </w:tc>
        <w:tc>
          <w:tcPr>
            <w:tcW w:w="2835" w:type="dxa"/>
            <w:noWrap/>
          </w:tcPr>
          <w:p w14:paraId="712DCED4" w14:textId="77777777" w:rsidR="00A13612" w:rsidRPr="00A13612" w:rsidRDefault="00A13612" w:rsidP="00A13612">
            <w:pPr>
              <w:numPr>
                <w:ilvl w:val="0"/>
                <w:numId w:val="11"/>
              </w:numPr>
              <w:contextualSpacing/>
              <w:jc w:val="right"/>
              <w:rPr>
                <w:rFonts w:ascii="Arial" w:hAnsi="Arial" w:cs="Arial"/>
              </w:rPr>
            </w:pPr>
            <w:r w:rsidRPr="00A13612">
              <w:rPr>
                <w:rFonts w:ascii="Arial" w:hAnsi="Arial" w:cs="Arial"/>
              </w:rPr>
              <w:t>17 500 €</w:t>
            </w:r>
          </w:p>
        </w:tc>
      </w:tr>
      <w:tr w:rsidR="00A13612" w:rsidRPr="00A13612" w14:paraId="17E64067" w14:textId="77777777" w:rsidTr="00274286">
        <w:trPr>
          <w:trHeight w:val="300"/>
        </w:trPr>
        <w:tc>
          <w:tcPr>
            <w:tcW w:w="1721" w:type="dxa"/>
            <w:noWrap/>
            <w:hideMark/>
          </w:tcPr>
          <w:p w14:paraId="005B7CD1" w14:textId="77777777" w:rsidR="00A13612" w:rsidRPr="00A13612" w:rsidRDefault="00A13612" w:rsidP="00A13612">
            <w:pPr>
              <w:rPr>
                <w:rFonts w:ascii="Arial" w:hAnsi="Arial" w:cs="Arial"/>
              </w:rPr>
            </w:pPr>
            <w:r w:rsidRPr="00A13612">
              <w:rPr>
                <w:rFonts w:ascii="Arial" w:hAnsi="Arial" w:cs="Arial"/>
              </w:rPr>
              <w:t xml:space="preserve"> 011</w:t>
            </w:r>
          </w:p>
        </w:tc>
        <w:tc>
          <w:tcPr>
            <w:tcW w:w="1794" w:type="dxa"/>
            <w:noWrap/>
            <w:hideMark/>
          </w:tcPr>
          <w:p w14:paraId="50D01CB7" w14:textId="77777777" w:rsidR="00A13612" w:rsidRPr="00A13612" w:rsidRDefault="00A13612" w:rsidP="00A13612">
            <w:pPr>
              <w:rPr>
                <w:rFonts w:ascii="Arial" w:hAnsi="Arial" w:cs="Arial"/>
              </w:rPr>
            </w:pPr>
            <w:r w:rsidRPr="00A13612">
              <w:rPr>
                <w:rFonts w:ascii="Arial" w:hAnsi="Arial" w:cs="Arial"/>
              </w:rPr>
              <w:t>611</w:t>
            </w:r>
          </w:p>
        </w:tc>
        <w:tc>
          <w:tcPr>
            <w:tcW w:w="3686" w:type="dxa"/>
            <w:noWrap/>
            <w:hideMark/>
          </w:tcPr>
          <w:p w14:paraId="5AEA7A90" w14:textId="77777777" w:rsidR="00A13612" w:rsidRPr="00A13612" w:rsidRDefault="00A13612" w:rsidP="00A13612">
            <w:pPr>
              <w:rPr>
                <w:rFonts w:ascii="Arial" w:hAnsi="Arial" w:cs="Arial"/>
              </w:rPr>
            </w:pPr>
            <w:r w:rsidRPr="00A13612">
              <w:rPr>
                <w:rFonts w:ascii="Arial" w:hAnsi="Arial" w:cs="Arial"/>
              </w:rPr>
              <w:t xml:space="preserve">Sous-traitance générale </w:t>
            </w:r>
          </w:p>
        </w:tc>
        <w:tc>
          <w:tcPr>
            <w:tcW w:w="2835" w:type="dxa"/>
            <w:noWrap/>
            <w:hideMark/>
          </w:tcPr>
          <w:p w14:paraId="706CC59E" w14:textId="77777777" w:rsidR="00A13612" w:rsidRPr="00A13612" w:rsidRDefault="00A13612" w:rsidP="00A13612">
            <w:pPr>
              <w:jc w:val="right"/>
              <w:rPr>
                <w:rFonts w:ascii="Arial" w:hAnsi="Arial" w:cs="Arial"/>
              </w:rPr>
            </w:pPr>
            <w:r w:rsidRPr="00A13612">
              <w:rPr>
                <w:rFonts w:ascii="Arial" w:hAnsi="Arial" w:cs="Arial"/>
              </w:rPr>
              <w:t xml:space="preserve">        +  50 000 € </w:t>
            </w:r>
          </w:p>
        </w:tc>
      </w:tr>
      <w:tr w:rsidR="00A13612" w:rsidRPr="00A13612" w14:paraId="7923A139" w14:textId="77777777" w:rsidTr="00274286">
        <w:trPr>
          <w:trHeight w:val="300"/>
        </w:trPr>
        <w:tc>
          <w:tcPr>
            <w:tcW w:w="3515" w:type="dxa"/>
            <w:gridSpan w:val="2"/>
            <w:noWrap/>
          </w:tcPr>
          <w:p w14:paraId="77416896" w14:textId="77777777" w:rsidR="00A13612" w:rsidRPr="00A13612" w:rsidRDefault="00A13612" w:rsidP="00A13612">
            <w:pPr>
              <w:rPr>
                <w:rFonts w:ascii="Arial" w:hAnsi="Arial" w:cs="Arial"/>
              </w:rPr>
            </w:pPr>
            <w:r w:rsidRPr="00A13612">
              <w:rPr>
                <w:rFonts w:ascii="Arial" w:hAnsi="Arial" w:cs="Arial"/>
              </w:rPr>
              <w:lastRenderedPageBreak/>
              <w:t xml:space="preserve">Recettes de fonctionnement </w:t>
            </w:r>
          </w:p>
        </w:tc>
        <w:tc>
          <w:tcPr>
            <w:tcW w:w="3686" w:type="dxa"/>
            <w:noWrap/>
          </w:tcPr>
          <w:p w14:paraId="23563309" w14:textId="77777777" w:rsidR="00A13612" w:rsidRPr="00A13612" w:rsidRDefault="00A13612" w:rsidP="00A13612">
            <w:pPr>
              <w:rPr>
                <w:rFonts w:ascii="Arial" w:hAnsi="Arial" w:cs="Arial"/>
              </w:rPr>
            </w:pPr>
          </w:p>
        </w:tc>
        <w:tc>
          <w:tcPr>
            <w:tcW w:w="2835" w:type="dxa"/>
            <w:noWrap/>
          </w:tcPr>
          <w:p w14:paraId="3CF0B384" w14:textId="77777777" w:rsidR="00A13612" w:rsidRPr="00A13612" w:rsidRDefault="00A13612" w:rsidP="00A13612">
            <w:pPr>
              <w:jc w:val="right"/>
              <w:rPr>
                <w:rFonts w:ascii="Arial" w:hAnsi="Arial" w:cs="Arial"/>
              </w:rPr>
            </w:pPr>
          </w:p>
        </w:tc>
      </w:tr>
      <w:tr w:rsidR="00A13612" w:rsidRPr="00A13612" w14:paraId="6B423797" w14:textId="77777777" w:rsidTr="00274286">
        <w:trPr>
          <w:trHeight w:val="300"/>
        </w:trPr>
        <w:tc>
          <w:tcPr>
            <w:tcW w:w="1721" w:type="dxa"/>
            <w:noWrap/>
          </w:tcPr>
          <w:p w14:paraId="66ECF27A" w14:textId="77777777" w:rsidR="00A13612" w:rsidRPr="00A13612" w:rsidRDefault="00A13612" w:rsidP="00A13612">
            <w:pPr>
              <w:rPr>
                <w:rFonts w:ascii="Arial" w:hAnsi="Arial" w:cs="Arial"/>
              </w:rPr>
            </w:pPr>
            <w:r w:rsidRPr="00A13612">
              <w:rPr>
                <w:rFonts w:ascii="Arial" w:hAnsi="Arial" w:cs="Arial"/>
              </w:rPr>
              <w:t>70</w:t>
            </w:r>
          </w:p>
        </w:tc>
        <w:tc>
          <w:tcPr>
            <w:tcW w:w="1794" w:type="dxa"/>
            <w:noWrap/>
          </w:tcPr>
          <w:p w14:paraId="2B1F2C61" w14:textId="77777777" w:rsidR="00A13612" w:rsidRPr="00A13612" w:rsidRDefault="00A13612" w:rsidP="00A13612">
            <w:pPr>
              <w:rPr>
                <w:rFonts w:ascii="Arial" w:hAnsi="Arial" w:cs="Arial"/>
              </w:rPr>
            </w:pPr>
            <w:r w:rsidRPr="00A13612">
              <w:rPr>
                <w:rFonts w:ascii="Arial" w:hAnsi="Arial" w:cs="Arial"/>
              </w:rPr>
              <w:t>7088</w:t>
            </w:r>
          </w:p>
        </w:tc>
        <w:tc>
          <w:tcPr>
            <w:tcW w:w="3686" w:type="dxa"/>
            <w:noWrap/>
          </w:tcPr>
          <w:p w14:paraId="65F65AF4" w14:textId="77777777" w:rsidR="00A13612" w:rsidRPr="00A13612" w:rsidRDefault="00A13612" w:rsidP="00A13612">
            <w:pPr>
              <w:rPr>
                <w:rFonts w:ascii="Arial" w:hAnsi="Arial" w:cs="Arial"/>
              </w:rPr>
            </w:pPr>
            <w:r w:rsidRPr="00A13612">
              <w:rPr>
                <w:rFonts w:ascii="Arial" w:hAnsi="Arial" w:cs="Arial"/>
              </w:rPr>
              <w:t>Vente d’éco sacs</w:t>
            </w:r>
          </w:p>
        </w:tc>
        <w:tc>
          <w:tcPr>
            <w:tcW w:w="2835" w:type="dxa"/>
            <w:noWrap/>
          </w:tcPr>
          <w:p w14:paraId="370C3B0D" w14:textId="77777777" w:rsidR="00A13612" w:rsidRPr="00A13612" w:rsidRDefault="00A13612" w:rsidP="00A13612">
            <w:pPr>
              <w:jc w:val="right"/>
              <w:rPr>
                <w:rFonts w:ascii="Arial" w:hAnsi="Arial" w:cs="Arial"/>
              </w:rPr>
            </w:pPr>
            <w:r w:rsidRPr="00A13612">
              <w:rPr>
                <w:rFonts w:ascii="Arial" w:hAnsi="Arial" w:cs="Arial"/>
              </w:rPr>
              <w:t>+ 21 000 €</w:t>
            </w:r>
          </w:p>
        </w:tc>
      </w:tr>
    </w:tbl>
    <w:p w14:paraId="665B7BD6" w14:textId="77777777" w:rsidR="00A13612" w:rsidRPr="00A13612" w:rsidRDefault="00A13612" w:rsidP="00A13612">
      <w:pPr>
        <w:tabs>
          <w:tab w:val="left" w:pos="5100"/>
        </w:tabs>
        <w:outlineLvl w:val="0"/>
        <w:rPr>
          <w:rFonts w:ascii="Arial" w:eastAsia="Times New Roman" w:hAnsi="Arial" w:cs="Arial"/>
          <w:b/>
          <w:lang w:eastAsia="fr-FR"/>
        </w:rPr>
      </w:pPr>
    </w:p>
    <w:p w14:paraId="0192E160" w14:textId="2A298774" w:rsidR="00A13612" w:rsidRPr="00A13612" w:rsidRDefault="00A13612" w:rsidP="00A13612">
      <w:pPr>
        <w:tabs>
          <w:tab w:val="left" w:pos="5100"/>
        </w:tabs>
        <w:outlineLvl w:val="0"/>
        <w:rPr>
          <w:rFonts w:ascii="Arial" w:eastAsia="Times New Roman" w:hAnsi="Arial" w:cs="Arial"/>
          <w:szCs w:val="24"/>
          <w:lang w:eastAsia="fr-FR"/>
        </w:rPr>
      </w:pPr>
      <w:r w:rsidRPr="001736D1">
        <w:rPr>
          <w:rFonts w:ascii="Arial" w:eastAsia="Times New Roman" w:hAnsi="Arial" w:cs="Arial"/>
          <w:szCs w:val="24"/>
          <w:lang w:eastAsia="fr-FR"/>
        </w:rPr>
        <w:t>Le Conseil de la Communauté de Communes, a</w:t>
      </w:r>
      <w:r w:rsidRPr="001736D1">
        <w:rPr>
          <w:rFonts w:ascii="Arial" w:eastAsia="Times New Roman" w:hAnsi="Arial" w:cs="Arial"/>
          <w:color w:val="000000"/>
          <w:szCs w:val="24"/>
          <w:lang w:eastAsia="fr-FR"/>
        </w:rPr>
        <w:t>près en avoir délibéré, </w:t>
      </w:r>
      <w:r w:rsidR="001736D1">
        <w:rPr>
          <w:rFonts w:ascii="Arial" w:eastAsia="Times New Roman" w:hAnsi="Arial" w:cs="Arial"/>
          <w:color w:val="000000"/>
          <w:szCs w:val="24"/>
          <w:lang w:eastAsia="fr-FR"/>
        </w:rPr>
        <w:t xml:space="preserve">à l’unanimité, </w:t>
      </w:r>
      <w:r w:rsidRPr="001736D1">
        <w:rPr>
          <w:rFonts w:ascii="Arial" w:eastAsia="Times New Roman" w:hAnsi="Arial" w:cs="Arial"/>
          <w:szCs w:val="24"/>
          <w:lang w:eastAsia="fr-FR"/>
        </w:rPr>
        <w:t>APPROUVE</w:t>
      </w:r>
      <w:r w:rsidRPr="00A13612">
        <w:rPr>
          <w:rFonts w:ascii="Arial" w:eastAsia="Times New Roman" w:hAnsi="Arial" w:cs="Arial"/>
          <w:b/>
          <w:szCs w:val="24"/>
          <w:lang w:eastAsia="fr-FR"/>
        </w:rPr>
        <w:t xml:space="preserve"> </w:t>
      </w:r>
      <w:r w:rsidRPr="00A13612">
        <w:rPr>
          <w:rFonts w:ascii="Arial" w:eastAsia="Times New Roman" w:hAnsi="Arial" w:cs="Arial"/>
          <w:szCs w:val="24"/>
          <w:lang w:eastAsia="fr-FR"/>
        </w:rPr>
        <w:t>la présente décision modificative du budget Ordures Ménagères telle que présentée ci-dessus.</w:t>
      </w:r>
    </w:p>
    <w:p w14:paraId="29021B9E" w14:textId="77777777" w:rsidR="003768DE" w:rsidRPr="003768DE" w:rsidRDefault="003768DE" w:rsidP="003768DE">
      <w:pPr>
        <w:autoSpaceDN w:val="0"/>
        <w:rPr>
          <w:rFonts w:ascii="Arial" w:eastAsia="Calibri" w:hAnsi="Arial" w:cs="Arial"/>
          <w:sz w:val="24"/>
          <w:szCs w:val="24"/>
          <w:lang w:eastAsia="fr-FR"/>
        </w:rPr>
      </w:pPr>
    </w:p>
    <w:p w14:paraId="3C11CE33" w14:textId="500B4F33" w:rsidR="003768DE" w:rsidRDefault="003768DE" w:rsidP="003768DE">
      <w:pPr>
        <w:autoSpaceDE w:val="0"/>
        <w:autoSpaceDN w:val="0"/>
        <w:adjustRightInd w:val="0"/>
        <w:ind w:left="1410" w:hanging="1410"/>
        <w:rPr>
          <w:rFonts w:ascii="Arial" w:hAnsi="Arial" w:cs="Arial"/>
        </w:rPr>
      </w:pPr>
    </w:p>
    <w:p w14:paraId="6C18514F" w14:textId="6CFAFBA6" w:rsidR="00A13612" w:rsidRPr="00A13612" w:rsidRDefault="00274286" w:rsidP="00A13612">
      <w:pPr>
        <w:ind w:left="1560" w:hanging="1557"/>
        <w:rPr>
          <w:rFonts w:ascii="Arial" w:eastAsia="Times New Roman" w:hAnsi="Arial" w:cs="Arial"/>
          <w:b/>
          <w:bCs/>
          <w:lang w:eastAsia="fr-FR"/>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76</w:t>
      </w:r>
      <w:r w:rsidRPr="00607515">
        <w:rPr>
          <w:rFonts w:ascii="Arial" w:hAnsi="Arial" w:cs="Arial"/>
          <w:b/>
          <w:caps/>
        </w:rPr>
        <w:t> </w:t>
      </w:r>
      <w:r>
        <w:rPr>
          <w:rFonts w:ascii="Arial" w:hAnsi="Arial" w:cs="Arial"/>
          <w:b/>
          <w:caps/>
        </w:rPr>
        <w:tab/>
      </w:r>
      <w:r w:rsidR="00A13612" w:rsidRPr="00A13612">
        <w:rPr>
          <w:rFonts w:ascii="Arial Gras" w:eastAsia="Times New Roman" w:hAnsi="Arial Gras" w:cs="Arial"/>
          <w:b/>
          <w:caps/>
          <w:kern w:val="22"/>
          <w:lang w:eastAsia="fr-FR"/>
        </w:rPr>
        <w:t>REOM : mise en place du prelevement automatique mensuel</w:t>
      </w:r>
    </w:p>
    <w:p w14:paraId="6090D81F" w14:textId="484DF78D" w:rsidR="00A13612" w:rsidRPr="00A13612" w:rsidRDefault="00A13612" w:rsidP="00A13612">
      <w:pPr>
        <w:rPr>
          <w:rFonts w:ascii="Arial" w:hAnsi="Arial" w:cs="Arial"/>
          <w:b/>
          <w:caps/>
        </w:rPr>
      </w:pPr>
    </w:p>
    <w:p w14:paraId="2FBFFC32"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Madame Véronique PETER, Vice-Présidente déléguée à l’Environnement et au développement durable, rappelle que les contribuables de la Communauté de Communes ont la possibilité de payer la redevance d’enlèvement des ordures ménagères et de gestion des déchets (REOM), par prélèvement automatique sur leur compte bancaire ou postal, en 2 fois ou 6 fois dans l’année.</w:t>
      </w:r>
    </w:p>
    <w:p w14:paraId="733AE952" w14:textId="77777777" w:rsidR="00A13612" w:rsidRPr="00A13612" w:rsidRDefault="00A13612" w:rsidP="00A13612">
      <w:pPr>
        <w:rPr>
          <w:rFonts w:ascii="Arial" w:eastAsia="Times New Roman" w:hAnsi="Arial" w:cs="Arial"/>
          <w:lang w:eastAsia="fr-FR"/>
        </w:rPr>
      </w:pPr>
    </w:p>
    <w:p w14:paraId="3615E2DB"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Pour répondre à la demande de nombreux administrés, réduire le montant des sommes prélevées et faciliter la gestion des budgets des foyers et du fichier des redevables au sein de la Communauté de Communes, le prélèvement automatique mensuel paraît être une bonne solution.</w:t>
      </w:r>
    </w:p>
    <w:p w14:paraId="00ACACFA" w14:textId="77777777" w:rsidR="00A13612" w:rsidRPr="00A13612" w:rsidRDefault="00A13612" w:rsidP="00A13612">
      <w:pPr>
        <w:rPr>
          <w:rFonts w:ascii="Arial" w:eastAsia="Times New Roman" w:hAnsi="Arial" w:cs="Arial"/>
          <w:lang w:eastAsia="fr-FR"/>
        </w:rPr>
      </w:pPr>
    </w:p>
    <w:p w14:paraId="7B7495E2"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Cette modification prendrait effet en janvier 2021.</w:t>
      </w:r>
    </w:p>
    <w:p w14:paraId="42A6FF9B" w14:textId="77777777" w:rsidR="00A13612" w:rsidRPr="00A13612" w:rsidRDefault="00A13612" w:rsidP="00A13612">
      <w:pPr>
        <w:ind w:left="705" w:hanging="705"/>
        <w:rPr>
          <w:rFonts w:ascii="Arial" w:eastAsia="Times New Roman" w:hAnsi="Arial" w:cs="Arial"/>
          <w:lang w:eastAsia="fr-FR"/>
        </w:rPr>
      </w:pPr>
    </w:p>
    <w:p w14:paraId="1BA8B01B"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Un courrier sera adressé, début décembre 2020, à tous les redevables ayant optés pour le prélèvement automatique en 6 fois pour leur proposer cette modification du Contrat de prélèvement. </w:t>
      </w:r>
    </w:p>
    <w:p w14:paraId="3178CAA2" w14:textId="77777777" w:rsidR="00A13612" w:rsidRPr="00A13612" w:rsidRDefault="00A13612" w:rsidP="00A13612">
      <w:pPr>
        <w:rPr>
          <w:rFonts w:ascii="Arial" w:eastAsia="Times New Roman" w:hAnsi="Arial" w:cs="Arial"/>
          <w:lang w:eastAsia="fr-FR"/>
        </w:rPr>
      </w:pPr>
    </w:p>
    <w:p w14:paraId="020285FE"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Dans le cas d’un désaccord de leur part, c’est la facturation semestrielle de droit commun qui s’appliquera.</w:t>
      </w:r>
    </w:p>
    <w:p w14:paraId="35DB0C49" w14:textId="77777777" w:rsidR="00A13612" w:rsidRPr="00A13612" w:rsidRDefault="00A13612" w:rsidP="00A13612">
      <w:pPr>
        <w:rPr>
          <w:rFonts w:ascii="Arial" w:eastAsia="Times New Roman" w:hAnsi="Arial" w:cs="Arial"/>
          <w:lang w:eastAsia="fr-FR"/>
        </w:rPr>
      </w:pPr>
    </w:p>
    <w:p w14:paraId="2F730A0A" w14:textId="77777777" w:rsidR="00A13612" w:rsidRPr="00A13612" w:rsidRDefault="00A13612" w:rsidP="00A13612">
      <w:pPr>
        <w:rPr>
          <w:rFonts w:ascii="Arial" w:eastAsia="Times New Roman" w:hAnsi="Arial" w:cs="Arial"/>
          <w:lang w:eastAsia="fr-FR"/>
        </w:rPr>
      </w:pPr>
      <w:r w:rsidRPr="00A13612">
        <w:rPr>
          <w:rFonts w:ascii="Arial" w:eastAsia="Times New Roman" w:hAnsi="Arial" w:cs="Arial"/>
          <w:lang w:eastAsia="fr-FR"/>
        </w:rPr>
        <w:t xml:space="preserve">Le Conseil communautaire est invité à approuver la modification du règlement financier précédemment validé au Conseil du 22 mars 2016 et à approuver les tarifs mensuels sur la base du tarif annuel fixé en 2019. </w:t>
      </w:r>
    </w:p>
    <w:p w14:paraId="6B54F0FB" w14:textId="77777777" w:rsidR="00A13612" w:rsidRPr="00A13612" w:rsidRDefault="00A13612" w:rsidP="00A13612">
      <w:pPr>
        <w:rPr>
          <w:rFonts w:ascii="Arial" w:eastAsia="Times New Roman" w:hAnsi="Arial" w:cs="Arial"/>
          <w:lang w:eastAsia="fr-FR"/>
        </w:rPr>
      </w:pPr>
    </w:p>
    <w:p w14:paraId="34ADB4BC" w14:textId="77777777" w:rsidR="00A13612" w:rsidRPr="00A13612" w:rsidRDefault="00A13612" w:rsidP="00A13612">
      <w:pPr>
        <w:spacing w:line="276" w:lineRule="auto"/>
        <w:ind w:left="2124" w:hanging="2124"/>
        <w:jc w:val="left"/>
        <w:rPr>
          <w:rFonts w:ascii="Arial" w:eastAsia="Times New Roman" w:hAnsi="Arial" w:cs="Arial"/>
          <w:b/>
          <w:kern w:val="1"/>
          <w:lang w:eastAsia="ar-SA"/>
        </w:rPr>
      </w:pPr>
    </w:p>
    <w:p w14:paraId="5D642857" w14:textId="1C599C66" w:rsidR="00A13612" w:rsidRDefault="00A13612" w:rsidP="00A13612">
      <w:pPr>
        <w:spacing w:line="276" w:lineRule="auto"/>
        <w:jc w:val="left"/>
        <w:rPr>
          <w:rFonts w:ascii="Arial" w:eastAsia="Times New Roman" w:hAnsi="Arial" w:cs="Arial"/>
          <w:lang w:eastAsia="fr-FR"/>
        </w:rPr>
      </w:pPr>
      <w:r w:rsidRPr="00A13612">
        <w:rPr>
          <w:rFonts w:ascii="Arial" w:eastAsia="Times New Roman" w:hAnsi="Arial" w:cs="Arial"/>
          <w:kern w:val="1"/>
          <w:lang w:eastAsia="ar-SA"/>
        </w:rPr>
        <w:t>Le Conseil communautaire, a</w:t>
      </w:r>
      <w:r w:rsidRPr="00A13612">
        <w:rPr>
          <w:rFonts w:ascii="Arial" w:eastAsia="Times New Roman" w:hAnsi="Arial" w:cs="Arial"/>
          <w:lang w:eastAsia="fr-FR"/>
        </w:rPr>
        <w:t xml:space="preserve">près en avoir délibéré, </w:t>
      </w:r>
      <w:r w:rsidR="001736D1">
        <w:rPr>
          <w:rFonts w:ascii="Arial" w:eastAsia="Times New Roman" w:hAnsi="Arial" w:cs="Arial"/>
          <w:lang w:eastAsia="fr-FR"/>
        </w:rPr>
        <w:t xml:space="preserve">à l’unanimité, </w:t>
      </w:r>
      <w:r w:rsidRPr="00A13612">
        <w:rPr>
          <w:rFonts w:ascii="Arial" w:eastAsia="Times New Roman" w:hAnsi="Arial" w:cs="Arial"/>
          <w:lang w:eastAsia="fr-FR"/>
        </w:rPr>
        <w:t>DECIDE</w:t>
      </w:r>
      <w:r>
        <w:rPr>
          <w:rFonts w:ascii="Arial" w:eastAsia="Times New Roman" w:hAnsi="Arial" w:cs="Arial"/>
          <w:lang w:eastAsia="fr-FR"/>
        </w:rPr>
        <w:t xml:space="preserve"> la mise en place du </w:t>
      </w:r>
      <w:r w:rsidRPr="00A13612">
        <w:rPr>
          <w:rFonts w:ascii="Arial" w:eastAsia="Times New Roman" w:hAnsi="Arial" w:cs="Arial"/>
          <w:lang w:eastAsia="fr-FR"/>
        </w:rPr>
        <w:t>prélèvement automatique mensuel à compter du 1</w:t>
      </w:r>
      <w:r w:rsidRPr="00A13612">
        <w:rPr>
          <w:rFonts w:ascii="Arial" w:eastAsia="Times New Roman" w:hAnsi="Arial" w:cs="Arial"/>
          <w:vertAlign w:val="superscript"/>
          <w:lang w:eastAsia="fr-FR"/>
        </w:rPr>
        <w:t>er</w:t>
      </w:r>
      <w:r w:rsidRPr="00A13612">
        <w:rPr>
          <w:rFonts w:ascii="Arial" w:eastAsia="Times New Roman" w:hAnsi="Arial" w:cs="Arial"/>
          <w:lang w:eastAsia="fr-FR"/>
        </w:rPr>
        <w:t xml:space="preserve"> janvier 2021. </w:t>
      </w:r>
    </w:p>
    <w:p w14:paraId="561659C6" w14:textId="77777777" w:rsidR="00A13612" w:rsidRPr="00A13612" w:rsidRDefault="00A13612" w:rsidP="00A13612">
      <w:pPr>
        <w:spacing w:line="276" w:lineRule="auto"/>
        <w:jc w:val="left"/>
        <w:rPr>
          <w:rFonts w:ascii="Arial" w:eastAsia="Times New Roman" w:hAnsi="Arial" w:cs="Arial"/>
          <w:lang w:eastAsia="fr-FR"/>
        </w:rPr>
      </w:pPr>
    </w:p>
    <w:p w14:paraId="688B0446" w14:textId="77777777" w:rsidR="00A13612" w:rsidRPr="00A13612" w:rsidRDefault="00A13612" w:rsidP="00A13612">
      <w:pPr>
        <w:spacing w:line="276" w:lineRule="auto"/>
        <w:rPr>
          <w:rFonts w:ascii="Arial" w:eastAsia="Times New Roman" w:hAnsi="Arial" w:cs="Arial"/>
          <w:lang w:eastAsia="fr-FR"/>
        </w:rPr>
      </w:pPr>
      <w:r w:rsidRPr="00A13612">
        <w:rPr>
          <w:rFonts w:ascii="Arial" w:eastAsia="Times New Roman" w:hAnsi="Arial" w:cs="Arial"/>
          <w:lang w:eastAsia="fr-FR"/>
        </w:rPr>
        <w:t>APPROUVE la modification du règlement financier et les tarifs mensuels suivants :</w:t>
      </w:r>
    </w:p>
    <w:p w14:paraId="382FDDDA" w14:textId="77777777" w:rsidR="00A13612" w:rsidRPr="00A13612" w:rsidRDefault="00A13612" w:rsidP="00A13612">
      <w:pPr>
        <w:spacing w:line="276" w:lineRule="auto"/>
        <w:jc w:val="left"/>
        <w:rPr>
          <w:rFonts w:ascii="Arial" w:eastAsia="Times New Roman" w:hAnsi="Arial" w:cs="Arial"/>
          <w:lang w:eastAsia="fr-FR"/>
        </w:rPr>
      </w:pPr>
    </w:p>
    <w:tbl>
      <w:tblPr>
        <w:tblW w:w="9204" w:type="dxa"/>
        <w:tblCellMar>
          <w:top w:w="15" w:type="dxa"/>
          <w:left w:w="15" w:type="dxa"/>
          <w:bottom w:w="15" w:type="dxa"/>
          <w:right w:w="15" w:type="dxa"/>
        </w:tblCellMar>
        <w:tblLook w:val="04A0" w:firstRow="1" w:lastRow="0" w:firstColumn="1" w:lastColumn="0" w:noHBand="0" w:noVBand="1"/>
      </w:tblPr>
      <w:tblGrid>
        <w:gridCol w:w="1219"/>
        <w:gridCol w:w="1754"/>
        <w:gridCol w:w="1270"/>
        <w:gridCol w:w="1166"/>
        <w:gridCol w:w="1257"/>
        <w:gridCol w:w="1404"/>
        <w:gridCol w:w="1134"/>
      </w:tblGrid>
      <w:tr w:rsidR="00A13612" w:rsidRPr="00A13612" w14:paraId="379770AE" w14:textId="77777777" w:rsidTr="00274286">
        <w:trPr>
          <w:trHeight w:val="240"/>
        </w:trPr>
        <w:tc>
          <w:tcPr>
            <w:tcW w:w="12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F5EC7AB"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FOYERS</w:t>
            </w:r>
          </w:p>
        </w:tc>
        <w:tc>
          <w:tcPr>
            <w:tcW w:w="1754"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21EABF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1 p</w:t>
            </w:r>
          </w:p>
        </w:tc>
        <w:tc>
          <w:tcPr>
            <w:tcW w:w="1270"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3DB6CE3C"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2 p</w:t>
            </w:r>
          </w:p>
        </w:tc>
        <w:tc>
          <w:tcPr>
            <w:tcW w:w="1166"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912A88B"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3 p</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BD8A0AE"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4 p</w:t>
            </w:r>
          </w:p>
        </w:tc>
        <w:tc>
          <w:tcPr>
            <w:tcW w:w="1404"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099184A"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5 p</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C45AA0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20"/>
                <w:szCs w:val="20"/>
                <w:lang w:eastAsia="fr-FR"/>
              </w:rPr>
              <w:t>6 p et +</w:t>
            </w:r>
          </w:p>
        </w:tc>
      </w:tr>
      <w:tr w:rsidR="00A13612" w:rsidRPr="00A13612" w14:paraId="38E7734B" w14:textId="77777777" w:rsidTr="00274286">
        <w:trPr>
          <w:trHeight w:val="240"/>
        </w:trPr>
        <w:tc>
          <w:tcPr>
            <w:tcW w:w="1219" w:type="dxa"/>
            <w:tcBorders>
              <w:top w:val="single" w:sz="8" w:space="0" w:color="000000"/>
              <w:left w:val="single" w:sz="8" w:space="0" w:color="000000"/>
              <w:bottom w:val="single" w:sz="8" w:space="0" w:color="000000"/>
              <w:right w:val="single" w:sz="8" w:space="0" w:color="000000"/>
            </w:tcBorders>
            <w:shd w:val="clear" w:color="auto" w:fill="DDD9C4"/>
            <w:tcMar>
              <w:top w:w="0" w:type="dxa"/>
              <w:left w:w="70" w:type="dxa"/>
              <w:bottom w:w="0" w:type="dxa"/>
              <w:right w:w="70" w:type="dxa"/>
            </w:tcMar>
            <w:vAlign w:val="bottom"/>
            <w:hideMark/>
          </w:tcPr>
          <w:p w14:paraId="47CAA345"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 xml:space="preserve">Tarifs annuels </w:t>
            </w:r>
          </w:p>
        </w:tc>
        <w:tc>
          <w:tcPr>
            <w:tcW w:w="17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3E662A9"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159,00 €</w:t>
            </w:r>
          </w:p>
        </w:tc>
        <w:tc>
          <w:tcPr>
            <w:tcW w:w="12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863CA01"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204,00 €</w:t>
            </w:r>
          </w:p>
        </w:tc>
        <w:tc>
          <w:tcPr>
            <w:tcW w:w="116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74975AF"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252,00 €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834950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300,00 €</w:t>
            </w:r>
          </w:p>
        </w:tc>
        <w:tc>
          <w:tcPr>
            <w:tcW w:w="14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4457726"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342,00 €</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7F8A53A"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390,00 €</w:t>
            </w:r>
          </w:p>
        </w:tc>
      </w:tr>
      <w:tr w:rsidR="00A13612" w:rsidRPr="00A13612" w14:paraId="61720F35" w14:textId="77777777" w:rsidTr="00274286">
        <w:trPr>
          <w:trHeight w:val="240"/>
        </w:trPr>
        <w:tc>
          <w:tcPr>
            <w:tcW w:w="12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223EDA31"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Bimestre</w:t>
            </w:r>
          </w:p>
        </w:tc>
        <w:tc>
          <w:tcPr>
            <w:tcW w:w="17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0454A6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26,50 €</w:t>
            </w:r>
          </w:p>
        </w:tc>
        <w:tc>
          <w:tcPr>
            <w:tcW w:w="12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5D43A7D5"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34,00 €</w:t>
            </w:r>
          </w:p>
        </w:tc>
        <w:tc>
          <w:tcPr>
            <w:tcW w:w="116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78A777D"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42,00 €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6616B97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50,00 €</w:t>
            </w:r>
          </w:p>
        </w:tc>
        <w:tc>
          <w:tcPr>
            <w:tcW w:w="14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10D6203D"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57,00 €</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019F905E"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65,00 €</w:t>
            </w:r>
          </w:p>
        </w:tc>
      </w:tr>
      <w:tr w:rsidR="00A13612" w:rsidRPr="00A13612" w14:paraId="69091985" w14:textId="77777777" w:rsidTr="00274286">
        <w:trPr>
          <w:trHeight w:val="240"/>
        </w:trPr>
        <w:tc>
          <w:tcPr>
            <w:tcW w:w="12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6FBE52C6" w14:textId="77777777" w:rsidR="00A13612" w:rsidRPr="00A13612" w:rsidRDefault="00A13612" w:rsidP="00A13612">
            <w:pPr>
              <w:jc w:val="left"/>
              <w:rPr>
                <w:rFonts w:ascii="Arial" w:eastAsia="Times New Roman" w:hAnsi="Arial" w:cs="Arial"/>
                <w:color w:val="000000"/>
                <w:sz w:val="20"/>
                <w:szCs w:val="20"/>
                <w:lang w:eastAsia="fr-FR"/>
              </w:rPr>
            </w:pPr>
            <w:r w:rsidRPr="00A13612">
              <w:rPr>
                <w:rFonts w:ascii="Arial" w:eastAsia="Times New Roman" w:hAnsi="Arial" w:cs="Arial"/>
                <w:color w:val="000000"/>
                <w:sz w:val="20"/>
                <w:szCs w:val="20"/>
                <w:lang w:eastAsia="fr-FR"/>
              </w:rPr>
              <w:t>Par mois</w:t>
            </w:r>
          </w:p>
        </w:tc>
        <w:tc>
          <w:tcPr>
            <w:tcW w:w="175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737A582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13,25 €</w:t>
            </w:r>
          </w:p>
        </w:tc>
        <w:tc>
          <w:tcPr>
            <w:tcW w:w="127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3794FBD4"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17,00 €</w:t>
            </w:r>
          </w:p>
        </w:tc>
        <w:tc>
          <w:tcPr>
            <w:tcW w:w="1166"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698DD33F"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21,00 €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00EE12EC"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25,00 €</w:t>
            </w:r>
          </w:p>
        </w:tc>
        <w:tc>
          <w:tcPr>
            <w:tcW w:w="140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4858A4F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28,50 €</w:t>
            </w:r>
          </w:p>
        </w:tc>
        <w:tc>
          <w:tcPr>
            <w:tcW w:w="113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0BBCE77B"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32,50 €</w:t>
            </w:r>
          </w:p>
        </w:tc>
      </w:tr>
    </w:tbl>
    <w:p w14:paraId="1D24FA3B" w14:textId="77777777" w:rsidR="00A13612" w:rsidRPr="00A13612" w:rsidRDefault="00A13612" w:rsidP="00A13612">
      <w:pPr>
        <w:jc w:val="left"/>
        <w:rPr>
          <w:rFonts w:ascii="Times New Roman" w:eastAsia="Times New Roman" w:hAnsi="Times New Roman" w:cs="Times New Roman"/>
          <w:sz w:val="24"/>
          <w:szCs w:val="24"/>
          <w:lang w:eastAsia="fr-FR"/>
        </w:rPr>
      </w:pPr>
    </w:p>
    <w:tbl>
      <w:tblPr>
        <w:tblW w:w="9488" w:type="dxa"/>
        <w:tblCellMar>
          <w:top w:w="15" w:type="dxa"/>
          <w:left w:w="15" w:type="dxa"/>
          <w:bottom w:w="15" w:type="dxa"/>
          <w:right w:w="15" w:type="dxa"/>
        </w:tblCellMar>
        <w:tblLook w:val="04A0" w:firstRow="1" w:lastRow="0" w:firstColumn="1" w:lastColumn="0" w:noHBand="0" w:noVBand="1"/>
      </w:tblPr>
      <w:tblGrid>
        <w:gridCol w:w="1145"/>
        <w:gridCol w:w="843"/>
        <w:gridCol w:w="1063"/>
        <w:gridCol w:w="1007"/>
        <w:gridCol w:w="851"/>
        <w:gridCol w:w="868"/>
        <w:gridCol w:w="894"/>
        <w:gridCol w:w="1019"/>
        <w:gridCol w:w="923"/>
        <w:gridCol w:w="875"/>
      </w:tblGrid>
      <w:tr w:rsidR="00A13612" w:rsidRPr="00A13612" w14:paraId="1F137ABD" w14:textId="77777777" w:rsidTr="00274286">
        <w:trPr>
          <w:trHeight w:val="189"/>
        </w:trPr>
        <w:tc>
          <w:tcPr>
            <w:tcW w:w="4909"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2EA06707"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 </w:t>
            </w:r>
          </w:p>
          <w:p w14:paraId="5A9D36DB"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 Tourisme</w:t>
            </w:r>
          </w:p>
          <w:p w14:paraId="5C4E5C0E"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 </w:t>
            </w:r>
          </w:p>
        </w:tc>
        <w:tc>
          <w:tcPr>
            <w:tcW w:w="4579" w:type="dxa"/>
            <w:gridSpan w:val="5"/>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52E5F86"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Catégories commerces</w:t>
            </w:r>
          </w:p>
        </w:tc>
      </w:tr>
      <w:tr w:rsidR="00A13612" w:rsidRPr="00A13612" w14:paraId="0AF3DF82" w14:textId="77777777" w:rsidTr="00274286">
        <w:trPr>
          <w:trHeight w:val="220"/>
        </w:trPr>
        <w:tc>
          <w:tcPr>
            <w:tcW w:w="11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14:paraId="49585D15" w14:textId="77777777" w:rsidR="00A13612" w:rsidRPr="00A13612" w:rsidRDefault="00A13612" w:rsidP="00A13612">
            <w:pPr>
              <w:jc w:val="left"/>
              <w:rPr>
                <w:rFonts w:ascii="Times New Roman" w:eastAsia="Times New Roman" w:hAnsi="Times New Roman" w:cs="Times New Roman"/>
                <w:sz w:val="24"/>
                <w:szCs w:val="24"/>
                <w:lang w:eastAsia="fr-FR"/>
              </w:rPr>
            </w:pPr>
          </w:p>
        </w:tc>
        <w:tc>
          <w:tcPr>
            <w:tcW w:w="843"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5DF7BFDA"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Rés Sec.</w:t>
            </w:r>
          </w:p>
        </w:tc>
        <w:tc>
          <w:tcPr>
            <w:tcW w:w="1063"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487E424"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Ch.d'hôtes</w:t>
            </w:r>
          </w:p>
        </w:tc>
        <w:tc>
          <w:tcPr>
            <w:tcW w:w="1007"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C47F9AA"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Gîtes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041DEA1"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Refuges</w:t>
            </w:r>
          </w:p>
        </w:tc>
        <w:tc>
          <w:tcPr>
            <w:tcW w:w="868"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A06814F"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C1</w:t>
            </w:r>
          </w:p>
        </w:tc>
        <w:tc>
          <w:tcPr>
            <w:tcW w:w="894"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69B7DBB"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C2</w:t>
            </w:r>
          </w:p>
        </w:tc>
        <w:tc>
          <w:tcPr>
            <w:tcW w:w="1019"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1633341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C3</w:t>
            </w:r>
          </w:p>
        </w:tc>
        <w:tc>
          <w:tcPr>
            <w:tcW w:w="923"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4562494C"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C4</w:t>
            </w:r>
          </w:p>
        </w:tc>
        <w:tc>
          <w:tcPr>
            <w:tcW w:w="875"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66A2B482"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b/>
                <w:bCs/>
                <w:color w:val="000000"/>
                <w:sz w:val="18"/>
                <w:szCs w:val="18"/>
                <w:lang w:eastAsia="fr-FR"/>
              </w:rPr>
              <w:t>C5</w:t>
            </w:r>
          </w:p>
        </w:tc>
      </w:tr>
      <w:tr w:rsidR="00A13612" w:rsidRPr="00A13612" w14:paraId="7BB1F990" w14:textId="77777777" w:rsidTr="00274286">
        <w:trPr>
          <w:trHeight w:val="220"/>
        </w:trPr>
        <w:tc>
          <w:tcPr>
            <w:tcW w:w="11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48D23081"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Tarifs annuels</w:t>
            </w:r>
          </w:p>
        </w:tc>
        <w:tc>
          <w:tcPr>
            <w:tcW w:w="84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29B9A22"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204,00 €</w:t>
            </w:r>
          </w:p>
        </w:tc>
        <w:tc>
          <w:tcPr>
            <w:tcW w:w="106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674D8F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39,60 €</w:t>
            </w:r>
          </w:p>
        </w:tc>
        <w:tc>
          <w:tcPr>
            <w:tcW w:w="10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BB3D0E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118,20 €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60D8C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118,20 €</w:t>
            </w:r>
          </w:p>
        </w:tc>
        <w:tc>
          <w:tcPr>
            <w:tcW w:w="8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A67FA25"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118,20 €</w:t>
            </w:r>
          </w:p>
        </w:tc>
        <w:tc>
          <w:tcPr>
            <w:tcW w:w="8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F4205B"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216,60 €</w:t>
            </w:r>
          </w:p>
        </w:tc>
        <w:tc>
          <w:tcPr>
            <w:tcW w:w="10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D89FE67"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342,60 €</w:t>
            </w:r>
          </w:p>
        </w:tc>
        <w:tc>
          <w:tcPr>
            <w:tcW w:w="92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1F189DD"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601,80 €</w:t>
            </w:r>
          </w:p>
        </w:tc>
        <w:tc>
          <w:tcPr>
            <w:tcW w:w="8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A42B1F6"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39,60 €</w:t>
            </w:r>
          </w:p>
        </w:tc>
      </w:tr>
      <w:tr w:rsidR="00A13612" w:rsidRPr="00A13612" w14:paraId="0CBBD912" w14:textId="77777777" w:rsidTr="00274286">
        <w:trPr>
          <w:trHeight w:val="220"/>
        </w:trPr>
        <w:tc>
          <w:tcPr>
            <w:tcW w:w="11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hideMark/>
          </w:tcPr>
          <w:p w14:paraId="75C00949" w14:textId="77777777" w:rsidR="00A13612" w:rsidRPr="00A13612" w:rsidRDefault="00A13612" w:rsidP="00A13612">
            <w:pPr>
              <w:jc w:val="left"/>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Bimestre</w:t>
            </w:r>
          </w:p>
        </w:tc>
        <w:tc>
          <w:tcPr>
            <w:tcW w:w="84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3313F0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34,00 €</w:t>
            </w:r>
          </w:p>
        </w:tc>
        <w:tc>
          <w:tcPr>
            <w:tcW w:w="106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4B3BEA"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6,60 €</w:t>
            </w:r>
          </w:p>
        </w:tc>
        <w:tc>
          <w:tcPr>
            <w:tcW w:w="10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8467A71"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19,70 €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2D41366"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19,70 €</w:t>
            </w:r>
          </w:p>
        </w:tc>
        <w:tc>
          <w:tcPr>
            <w:tcW w:w="8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F8FB7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19,70 €</w:t>
            </w:r>
          </w:p>
        </w:tc>
        <w:tc>
          <w:tcPr>
            <w:tcW w:w="8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6D2A0D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36,10 €</w:t>
            </w:r>
          </w:p>
        </w:tc>
        <w:tc>
          <w:tcPr>
            <w:tcW w:w="10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9708DC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57,10 €</w:t>
            </w:r>
          </w:p>
        </w:tc>
        <w:tc>
          <w:tcPr>
            <w:tcW w:w="92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DFBDDF1"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100,30 €</w:t>
            </w:r>
          </w:p>
        </w:tc>
        <w:tc>
          <w:tcPr>
            <w:tcW w:w="8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27E2771"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18"/>
                <w:szCs w:val="18"/>
                <w:lang w:eastAsia="fr-FR"/>
              </w:rPr>
              <w:t>6,60 €</w:t>
            </w:r>
          </w:p>
        </w:tc>
      </w:tr>
      <w:tr w:rsidR="00A13612" w:rsidRPr="00A13612" w14:paraId="192F87BA" w14:textId="77777777" w:rsidTr="00274286">
        <w:trPr>
          <w:trHeight w:val="220"/>
        </w:trPr>
        <w:tc>
          <w:tcPr>
            <w:tcW w:w="114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1D8331CD" w14:textId="77777777" w:rsidR="00A13612" w:rsidRPr="00A13612" w:rsidRDefault="00A13612" w:rsidP="00A13612">
            <w:pPr>
              <w:jc w:val="left"/>
              <w:rPr>
                <w:rFonts w:ascii="Arial" w:eastAsia="Times New Roman" w:hAnsi="Arial" w:cs="Arial"/>
                <w:color w:val="000000"/>
                <w:sz w:val="20"/>
                <w:szCs w:val="20"/>
                <w:lang w:eastAsia="fr-FR"/>
              </w:rPr>
            </w:pPr>
            <w:r w:rsidRPr="00A13612">
              <w:rPr>
                <w:rFonts w:ascii="Arial" w:eastAsia="Times New Roman" w:hAnsi="Arial" w:cs="Arial"/>
                <w:color w:val="000000"/>
                <w:sz w:val="20"/>
                <w:szCs w:val="20"/>
                <w:lang w:eastAsia="fr-FR"/>
              </w:rPr>
              <w:t>Par mois</w:t>
            </w:r>
          </w:p>
        </w:tc>
        <w:tc>
          <w:tcPr>
            <w:tcW w:w="84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4D1A4A0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17,00 €</w:t>
            </w:r>
          </w:p>
        </w:tc>
        <w:tc>
          <w:tcPr>
            <w:tcW w:w="106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0496F678"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3,30 €</w:t>
            </w:r>
          </w:p>
        </w:tc>
        <w:tc>
          <w:tcPr>
            <w:tcW w:w="1007"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2E79F9BD"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9,85 €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186E9E94"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9,85 €</w:t>
            </w:r>
          </w:p>
        </w:tc>
        <w:tc>
          <w:tcPr>
            <w:tcW w:w="86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66C66237"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9,85 €</w:t>
            </w:r>
          </w:p>
        </w:tc>
        <w:tc>
          <w:tcPr>
            <w:tcW w:w="894"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63B2B8A3"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18,05 €</w:t>
            </w:r>
          </w:p>
        </w:tc>
        <w:tc>
          <w:tcPr>
            <w:tcW w:w="101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5A622B31" w14:textId="77777777" w:rsidR="00A13612" w:rsidRPr="00A13612" w:rsidRDefault="00A13612" w:rsidP="00A13612">
            <w:pPr>
              <w:jc w:val="left"/>
              <w:rPr>
                <w:rFonts w:ascii="Arial" w:eastAsia="Times New Roman" w:hAnsi="Arial" w:cs="Arial"/>
                <w:color w:val="000000"/>
                <w:sz w:val="20"/>
                <w:szCs w:val="20"/>
                <w:lang w:eastAsia="fr-FR"/>
              </w:rPr>
            </w:pPr>
            <w:r w:rsidRPr="00A13612">
              <w:rPr>
                <w:rFonts w:ascii="Arial" w:eastAsia="Times New Roman" w:hAnsi="Arial" w:cs="Arial"/>
                <w:color w:val="000000"/>
                <w:sz w:val="20"/>
                <w:szCs w:val="20"/>
                <w:lang w:eastAsia="fr-FR"/>
              </w:rPr>
              <w:t>28,55 €</w:t>
            </w:r>
          </w:p>
        </w:tc>
        <w:tc>
          <w:tcPr>
            <w:tcW w:w="923"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031FD8D0"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50,15 €</w:t>
            </w:r>
          </w:p>
        </w:tc>
        <w:tc>
          <w:tcPr>
            <w:tcW w:w="87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bottom"/>
          </w:tcPr>
          <w:p w14:paraId="77CD4726" w14:textId="77777777" w:rsidR="00A13612" w:rsidRPr="00A13612" w:rsidRDefault="00A13612" w:rsidP="00A13612">
            <w:pPr>
              <w:jc w:val="center"/>
              <w:rPr>
                <w:rFonts w:ascii="Times New Roman" w:eastAsia="Times New Roman" w:hAnsi="Times New Roman" w:cs="Times New Roman"/>
                <w:sz w:val="24"/>
                <w:szCs w:val="24"/>
                <w:lang w:eastAsia="fr-FR"/>
              </w:rPr>
            </w:pPr>
            <w:r w:rsidRPr="00A13612">
              <w:rPr>
                <w:rFonts w:ascii="Arial" w:eastAsia="Times New Roman" w:hAnsi="Arial" w:cs="Arial"/>
                <w:color w:val="000000"/>
                <w:sz w:val="20"/>
                <w:szCs w:val="20"/>
                <w:lang w:eastAsia="fr-FR"/>
              </w:rPr>
              <w:t>3,30 €</w:t>
            </w:r>
          </w:p>
        </w:tc>
      </w:tr>
    </w:tbl>
    <w:p w14:paraId="16E95C6A" w14:textId="34D1A622" w:rsidR="00A13612" w:rsidRDefault="00A13612" w:rsidP="00A13612">
      <w:pPr>
        <w:ind w:left="1416" w:hanging="1416"/>
        <w:rPr>
          <w:rFonts w:ascii="Arial" w:eastAsia="Times New Roman" w:hAnsi="Arial" w:cs="Arial"/>
          <w:lang w:eastAsia="fr-FR"/>
        </w:rPr>
      </w:pPr>
    </w:p>
    <w:p w14:paraId="69DF3F37" w14:textId="34890B28" w:rsidR="001736D1" w:rsidRDefault="001736D1" w:rsidP="00A13612">
      <w:pPr>
        <w:ind w:left="1416" w:hanging="1416"/>
        <w:rPr>
          <w:rFonts w:ascii="Arial" w:eastAsia="Times New Roman" w:hAnsi="Arial" w:cs="Arial"/>
          <w:lang w:eastAsia="fr-FR"/>
        </w:rPr>
      </w:pPr>
    </w:p>
    <w:p w14:paraId="087DBFC6" w14:textId="5B32B1EB" w:rsidR="001736D1" w:rsidRDefault="001736D1" w:rsidP="00A13612">
      <w:pPr>
        <w:ind w:left="1416" w:hanging="1416"/>
        <w:rPr>
          <w:rFonts w:ascii="Arial" w:eastAsia="Times New Roman" w:hAnsi="Arial" w:cs="Arial"/>
          <w:lang w:eastAsia="fr-FR"/>
        </w:rPr>
      </w:pPr>
    </w:p>
    <w:p w14:paraId="42E07DE8" w14:textId="77777777" w:rsidR="001736D1" w:rsidRDefault="001736D1" w:rsidP="00A13612">
      <w:pPr>
        <w:ind w:left="1416" w:hanging="1416"/>
        <w:rPr>
          <w:rFonts w:ascii="Arial" w:eastAsia="Times New Roman" w:hAnsi="Arial" w:cs="Arial"/>
          <w:lang w:eastAsia="fr-FR"/>
        </w:rPr>
      </w:pPr>
    </w:p>
    <w:p w14:paraId="1EFCF985" w14:textId="77777777" w:rsidR="00A13612" w:rsidRPr="00A13612" w:rsidRDefault="00A13612" w:rsidP="00A13612">
      <w:pPr>
        <w:ind w:left="1416" w:hanging="1416"/>
        <w:rPr>
          <w:rFonts w:ascii="Arial" w:eastAsia="Times New Roman" w:hAnsi="Arial" w:cs="Arial"/>
          <w:lang w:eastAsia="fr-FR"/>
        </w:rPr>
      </w:pPr>
    </w:p>
    <w:p w14:paraId="6873C178" w14:textId="77777777" w:rsidR="001736D1" w:rsidRDefault="001736D1" w:rsidP="00274286">
      <w:pPr>
        <w:ind w:left="1843" w:hanging="1843"/>
        <w:rPr>
          <w:rFonts w:ascii="Arial" w:eastAsia="Arial" w:hAnsi="Arial" w:cs="Arial"/>
          <w:b/>
          <w:kern w:val="1"/>
          <w:lang w:bidi="fr-FR"/>
        </w:rPr>
      </w:pPr>
    </w:p>
    <w:p w14:paraId="0DF1A608" w14:textId="4CE0D5B8" w:rsidR="00A13612" w:rsidRDefault="00274286" w:rsidP="00274286">
      <w:pPr>
        <w:ind w:left="1843" w:hanging="1843"/>
        <w:rPr>
          <w:rFonts w:ascii="Arial" w:eastAsia="Times New Roman" w:hAnsi="Arial" w:cs="Arial"/>
          <w:b/>
          <w:lang w:eastAsia="fr-FR"/>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77</w:t>
      </w:r>
      <w:r w:rsidRPr="00607515">
        <w:rPr>
          <w:rFonts w:ascii="Arial" w:hAnsi="Arial" w:cs="Arial"/>
          <w:b/>
          <w:caps/>
        </w:rPr>
        <w:t> </w:t>
      </w:r>
      <w:r>
        <w:rPr>
          <w:rFonts w:ascii="Arial" w:hAnsi="Arial" w:cs="Arial"/>
          <w:b/>
          <w:caps/>
        </w:rPr>
        <w:t xml:space="preserve">    </w:t>
      </w:r>
      <w:r w:rsidR="00A13612" w:rsidRPr="002B7AD5">
        <w:rPr>
          <w:rFonts w:ascii="Arial" w:eastAsia="Times New Roman" w:hAnsi="Arial" w:cs="Arial"/>
          <w:b/>
          <w:lang w:eastAsia="fr-FR"/>
        </w:rPr>
        <w:t>VENTE DE VTT-AE</w:t>
      </w:r>
    </w:p>
    <w:p w14:paraId="36D41FE6" w14:textId="77777777" w:rsidR="00A13612" w:rsidRPr="002B7AD5" w:rsidRDefault="00A13612" w:rsidP="00A13612">
      <w:pPr>
        <w:ind w:left="2124" w:hanging="2121"/>
        <w:rPr>
          <w:rFonts w:ascii="Arial" w:eastAsia="Times New Roman" w:hAnsi="Arial" w:cs="Arial"/>
          <w:b/>
          <w:bCs/>
          <w:lang w:eastAsia="fr-FR"/>
        </w:rPr>
      </w:pPr>
    </w:p>
    <w:p w14:paraId="02D8923A"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lang w:eastAsia="fr-FR"/>
        </w:rPr>
        <w:t xml:space="preserve">Le Président </w:t>
      </w:r>
      <w:r w:rsidRPr="002B7AD5">
        <w:rPr>
          <w:rFonts w:ascii="Arial" w:eastAsia="Times New Roman" w:hAnsi="Arial" w:cs="Arial"/>
          <w:bCs/>
          <w:lang w:eastAsia="fr-FR"/>
        </w:rPr>
        <w:t xml:space="preserve">rappelle que la CCVSA a acquis, en 2018, 28 VTT-AE de la marque Moustache pour un montant total de 58 631 € HT. </w:t>
      </w:r>
    </w:p>
    <w:p w14:paraId="496E5C1D" w14:textId="77777777" w:rsidR="00A13612" w:rsidRPr="002B7AD5" w:rsidRDefault="00A13612" w:rsidP="00A13612">
      <w:pPr>
        <w:spacing w:line="276" w:lineRule="auto"/>
        <w:rPr>
          <w:rFonts w:ascii="Arial" w:eastAsia="Times New Roman" w:hAnsi="Arial" w:cs="Arial"/>
          <w:bCs/>
          <w:lang w:eastAsia="fr-FR"/>
        </w:rPr>
      </w:pPr>
    </w:p>
    <w:p w14:paraId="29D0A259"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Cette acquisition s’est faite dans le but de vérifier si une demande pour l’utilisation d’un tel équipement touristique existait dans la vallée, ce produit n’étant pas proposé sur le territoire en 2018 et constatant une carence de l’initiative privée. </w:t>
      </w:r>
    </w:p>
    <w:p w14:paraId="43F10AB2" w14:textId="77777777" w:rsidR="00A13612" w:rsidRPr="002B7AD5" w:rsidRDefault="00A13612" w:rsidP="00A13612">
      <w:pPr>
        <w:spacing w:line="276" w:lineRule="auto"/>
        <w:rPr>
          <w:rFonts w:ascii="Arial" w:eastAsia="Times New Roman" w:hAnsi="Arial" w:cs="Arial"/>
          <w:bCs/>
          <w:lang w:eastAsia="fr-FR"/>
        </w:rPr>
      </w:pPr>
    </w:p>
    <w:p w14:paraId="11342AC1"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Ces vélos ont été mis à disposition du Parc Aventure 68 au lac de Kruth-Wildenstein, moyennant un loyer de 2 586 € par an. </w:t>
      </w:r>
    </w:p>
    <w:p w14:paraId="1958EAA8" w14:textId="77777777" w:rsidR="00A13612" w:rsidRPr="002B7AD5" w:rsidRDefault="00A13612" w:rsidP="00A13612">
      <w:pPr>
        <w:spacing w:line="276" w:lineRule="auto"/>
        <w:rPr>
          <w:rFonts w:ascii="Arial" w:eastAsia="Times New Roman" w:hAnsi="Arial" w:cs="Arial"/>
          <w:bCs/>
          <w:lang w:eastAsia="fr-FR"/>
        </w:rPr>
      </w:pPr>
    </w:p>
    <w:p w14:paraId="032EFFE2"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Après 2 ans d’activité, force est de constater que la demande est là et est même en pleine expansion. Seulement, les actuels VTT-AE enregistrent beaucoup de kilomètres (en moyenne 3 000 km/VTT) et souffrent de quelques défauts de conception malgré la vétusté normale et attendue pour un tel équipement. </w:t>
      </w:r>
    </w:p>
    <w:p w14:paraId="3D1B3434" w14:textId="77777777" w:rsidR="00A13612" w:rsidRPr="002B7AD5" w:rsidRDefault="00A13612" w:rsidP="00A13612">
      <w:pPr>
        <w:spacing w:line="276" w:lineRule="auto"/>
        <w:rPr>
          <w:rFonts w:ascii="Arial" w:eastAsia="Times New Roman" w:hAnsi="Arial" w:cs="Arial"/>
          <w:bCs/>
          <w:lang w:eastAsia="fr-FR"/>
        </w:rPr>
      </w:pPr>
    </w:p>
    <w:p w14:paraId="57AE8416"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C’est pourquoi, suite aux retours clients remontés par l’entreprise Parc Aventure 68, il semble important de continuer à proposer un équipement de qualité aux potentiels touristes et utilisateurs, ce que ne permet plus le matériel actuel. </w:t>
      </w:r>
    </w:p>
    <w:p w14:paraId="5D0E1EA0" w14:textId="77777777" w:rsidR="00A13612" w:rsidRPr="002B7AD5" w:rsidRDefault="00A13612" w:rsidP="00A13612">
      <w:pPr>
        <w:spacing w:line="276" w:lineRule="auto"/>
        <w:rPr>
          <w:rFonts w:ascii="Arial" w:eastAsia="Times New Roman" w:hAnsi="Arial" w:cs="Arial"/>
          <w:bCs/>
          <w:lang w:eastAsia="fr-FR"/>
        </w:rPr>
      </w:pPr>
    </w:p>
    <w:p w14:paraId="01B9C9C7"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Il est donc proposé d’arrêter la mise à disposition de ces VTT-AE et de vendre l’ensemble du parc ; l’entreprise Parc Aventure 68 investira elle-même dans un nouveau parc complet de VTT-AE. </w:t>
      </w:r>
    </w:p>
    <w:p w14:paraId="4F7E8F1D" w14:textId="77777777" w:rsidR="00A13612" w:rsidRPr="002B7AD5" w:rsidRDefault="00A13612" w:rsidP="00A13612">
      <w:pPr>
        <w:spacing w:line="276" w:lineRule="auto"/>
        <w:rPr>
          <w:rFonts w:ascii="Arial" w:eastAsia="Times New Roman" w:hAnsi="Arial" w:cs="Arial"/>
          <w:bCs/>
          <w:lang w:eastAsia="fr-FR"/>
        </w:rPr>
      </w:pPr>
    </w:p>
    <w:p w14:paraId="454531BD"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Ainsi, il est proposé de vendre les VTT-AE de la manière suivante, compte-tenu du kilométrage, de l’état général du vélo et de sa valeur vénale résiduelle : </w:t>
      </w:r>
    </w:p>
    <w:p w14:paraId="0A920737" w14:textId="77777777" w:rsidR="00A13612" w:rsidRPr="002B7AD5" w:rsidRDefault="00A13612" w:rsidP="00A13612">
      <w:pPr>
        <w:spacing w:line="276" w:lineRule="auto"/>
        <w:rPr>
          <w:rFonts w:ascii="Arial" w:eastAsia="Times New Roman" w:hAnsi="Arial" w:cs="Arial"/>
          <w:bCs/>
          <w:lang w:eastAsia="fr-FR"/>
        </w:rPr>
      </w:pPr>
    </w:p>
    <w:tbl>
      <w:tblPr>
        <w:tblStyle w:val="Grilledutableau"/>
        <w:tblW w:w="0" w:type="auto"/>
        <w:tblLook w:val="04A0" w:firstRow="1" w:lastRow="0" w:firstColumn="1" w:lastColumn="0" w:noHBand="0" w:noVBand="1"/>
      </w:tblPr>
      <w:tblGrid>
        <w:gridCol w:w="4531"/>
        <w:gridCol w:w="4531"/>
      </w:tblGrid>
      <w:tr w:rsidR="00A13612" w:rsidRPr="002B7AD5" w14:paraId="16007036" w14:textId="77777777" w:rsidTr="00274286">
        <w:trPr>
          <w:trHeight w:val="560"/>
        </w:trPr>
        <w:tc>
          <w:tcPr>
            <w:tcW w:w="4531" w:type="dxa"/>
            <w:vAlign w:val="center"/>
          </w:tcPr>
          <w:p w14:paraId="1F2B7D82" w14:textId="77777777" w:rsidR="00A13612" w:rsidRPr="002B7AD5" w:rsidRDefault="00A13612" w:rsidP="00274286">
            <w:pPr>
              <w:spacing w:line="276" w:lineRule="auto"/>
              <w:jc w:val="center"/>
              <w:rPr>
                <w:rFonts w:ascii="Arial" w:eastAsia="Times New Roman" w:hAnsi="Arial" w:cs="Arial"/>
                <w:b/>
                <w:bCs/>
              </w:rPr>
            </w:pPr>
            <w:r w:rsidRPr="002B7AD5">
              <w:rPr>
                <w:rFonts w:ascii="Arial" w:eastAsia="Times New Roman" w:hAnsi="Arial" w:cs="Arial"/>
                <w:b/>
                <w:bCs/>
              </w:rPr>
              <w:t>Type de vélo</w:t>
            </w:r>
          </w:p>
        </w:tc>
        <w:tc>
          <w:tcPr>
            <w:tcW w:w="4531" w:type="dxa"/>
            <w:vAlign w:val="center"/>
          </w:tcPr>
          <w:p w14:paraId="627AA45D" w14:textId="77777777" w:rsidR="00A13612" w:rsidRPr="002B7AD5" w:rsidRDefault="00A13612" w:rsidP="00274286">
            <w:pPr>
              <w:spacing w:line="276" w:lineRule="auto"/>
              <w:jc w:val="center"/>
              <w:rPr>
                <w:rFonts w:ascii="Arial" w:eastAsia="Times New Roman" w:hAnsi="Arial" w:cs="Arial"/>
                <w:b/>
                <w:bCs/>
              </w:rPr>
            </w:pPr>
            <w:r w:rsidRPr="002B7AD5">
              <w:rPr>
                <w:rFonts w:ascii="Arial" w:eastAsia="Times New Roman" w:hAnsi="Arial" w:cs="Arial"/>
                <w:b/>
                <w:bCs/>
              </w:rPr>
              <w:t>Prix de vente</w:t>
            </w:r>
          </w:p>
        </w:tc>
      </w:tr>
      <w:tr w:rsidR="00A13612" w:rsidRPr="002B7AD5" w14:paraId="2C69AADB" w14:textId="77777777" w:rsidTr="00274286">
        <w:trPr>
          <w:trHeight w:val="554"/>
        </w:trPr>
        <w:tc>
          <w:tcPr>
            <w:tcW w:w="4531" w:type="dxa"/>
            <w:vAlign w:val="center"/>
          </w:tcPr>
          <w:p w14:paraId="29DD74BA" w14:textId="77777777" w:rsidR="00A13612" w:rsidRPr="002B7AD5" w:rsidRDefault="00A13612" w:rsidP="00274286">
            <w:pPr>
              <w:spacing w:line="276" w:lineRule="auto"/>
              <w:jc w:val="left"/>
              <w:rPr>
                <w:rFonts w:ascii="Arial" w:eastAsia="Times New Roman" w:hAnsi="Arial" w:cs="Arial"/>
                <w:bCs/>
              </w:rPr>
            </w:pPr>
            <w:r w:rsidRPr="002B7AD5">
              <w:rPr>
                <w:rFonts w:ascii="Arial" w:eastAsia="Times New Roman" w:hAnsi="Arial" w:cs="Arial"/>
                <w:bCs/>
              </w:rPr>
              <w:t>VTT-AE adulte</w:t>
            </w:r>
          </w:p>
          <w:p w14:paraId="2FD3C462" w14:textId="77777777" w:rsidR="00A13612" w:rsidRPr="002B7AD5" w:rsidRDefault="00A13612" w:rsidP="00A13612">
            <w:pPr>
              <w:numPr>
                <w:ilvl w:val="0"/>
                <w:numId w:val="13"/>
              </w:numPr>
              <w:spacing w:after="200" w:line="276" w:lineRule="auto"/>
              <w:contextualSpacing/>
              <w:jc w:val="left"/>
              <w:rPr>
                <w:rFonts w:ascii="Arial" w:hAnsi="Arial" w:cs="Arial"/>
                <w:bCs/>
              </w:rPr>
            </w:pPr>
            <w:r w:rsidRPr="002B7AD5">
              <w:rPr>
                <w:rFonts w:ascii="Arial" w:hAnsi="Arial" w:cs="Arial"/>
                <w:bCs/>
              </w:rPr>
              <w:t>Bon état :</w:t>
            </w:r>
          </w:p>
          <w:p w14:paraId="6A21C202" w14:textId="77777777" w:rsidR="00A13612" w:rsidRPr="002B7AD5" w:rsidRDefault="00A13612" w:rsidP="00A13612">
            <w:pPr>
              <w:numPr>
                <w:ilvl w:val="0"/>
                <w:numId w:val="13"/>
              </w:numPr>
              <w:spacing w:after="200" w:line="276" w:lineRule="auto"/>
              <w:contextualSpacing/>
              <w:jc w:val="left"/>
              <w:rPr>
                <w:rFonts w:ascii="Arial" w:hAnsi="Arial" w:cs="Arial"/>
                <w:bCs/>
              </w:rPr>
            </w:pPr>
            <w:r w:rsidRPr="002B7AD5">
              <w:rPr>
                <w:rFonts w:ascii="Arial" w:hAnsi="Arial" w:cs="Arial"/>
                <w:bCs/>
              </w:rPr>
              <w:t>Pneus lisses :</w:t>
            </w:r>
          </w:p>
          <w:p w14:paraId="2C1CC1D6" w14:textId="77777777" w:rsidR="00A13612" w:rsidRPr="002B7AD5" w:rsidRDefault="00A13612" w:rsidP="00A13612">
            <w:pPr>
              <w:numPr>
                <w:ilvl w:val="0"/>
                <w:numId w:val="13"/>
              </w:numPr>
              <w:spacing w:after="200" w:line="276" w:lineRule="auto"/>
              <w:contextualSpacing/>
              <w:jc w:val="left"/>
              <w:rPr>
                <w:rFonts w:ascii="Arial" w:hAnsi="Arial" w:cs="Arial"/>
                <w:bCs/>
              </w:rPr>
            </w:pPr>
            <w:r w:rsidRPr="002B7AD5">
              <w:rPr>
                <w:rFonts w:ascii="Arial" w:hAnsi="Arial" w:cs="Arial"/>
                <w:bCs/>
              </w:rPr>
              <w:t>Pneus lisses + selle abîmée</w:t>
            </w:r>
          </w:p>
          <w:p w14:paraId="6644F2ED" w14:textId="77777777" w:rsidR="00A13612" w:rsidRPr="002B7AD5" w:rsidRDefault="00A13612" w:rsidP="00274286">
            <w:pPr>
              <w:spacing w:line="276" w:lineRule="auto"/>
              <w:jc w:val="left"/>
              <w:rPr>
                <w:rFonts w:ascii="Arial" w:eastAsia="Times New Roman" w:hAnsi="Arial" w:cs="Arial"/>
                <w:bCs/>
              </w:rPr>
            </w:pPr>
          </w:p>
        </w:tc>
        <w:tc>
          <w:tcPr>
            <w:tcW w:w="4531" w:type="dxa"/>
          </w:tcPr>
          <w:p w14:paraId="7E28532C" w14:textId="77777777" w:rsidR="00A13612" w:rsidRPr="002B7AD5" w:rsidRDefault="00A13612" w:rsidP="00274286">
            <w:pPr>
              <w:spacing w:line="276" w:lineRule="auto"/>
              <w:jc w:val="right"/>
              <w:rPr>
                <w:rFonts w:ascii="Arial" w:eastAsia="Times New Roman" w:hAnsi="Arial" w:cs="Arial"/>
                <w:bCs/>
              </w:rPr>
            </w:pPr>
          </w:p>
          <w:p w14:paraId="6C0BC075" w14:textId="77777777" w:rsidR="00A13612" w:rsidRPr="002B7AD5" w:rsidRDefault="00A13612" w:rsidP="00274286">
            <w:pPr>
              <w:spacing w:line="276" w:lineRule="auto"/>
              <w:jc w:val="right"/>
              <w:rPr>
                <w:rFonts w:ascii="Arial" w:eastAsia="Times New Roman" w:hAnsi="Arial" w:cs="Arial"/>
                <w:bCs/>
              </w:rPr>
            </w:pPr>
            <w:r w:rsidRPr="002B7AD5">
              <w:rPr>
                <w:rFonts w:ascii="Arial" w:eastAsia="Times New Roman" w:hAnsi="Arial" w:cs="Arial"/>
                <w:bCs/>
              </w:rPr>
              <w:t>2 000 €</w:t>
            </w:r>
          </w:p>
          <w:p w14:paraId="19E343EA" w14:textId="77777777" w:rsidR="00A13612" w:rsidRPr="002B7AD5" w:rsidRDefault="00A13612" w:rsidP="00274286">
            <w:pPr>
              <w:spacing w:line="276" w:lineRule="auto"/>
              <w:jc w:val="right"/>
              <w:rPr>
                <w:rFonts w:ascii="Arial" w:eastAsia="Times New Roman" w:hAnsi="Arial" w:cs="Arial"/>
                <w:bCs/>
              </w:rPr>
            </w:pPr>
            <w:r w:rsidRPr="002B7AD5">
              <w:rPr>
                <w:rFonts w:ascii="Arial" w:eastAsia="Times New Roman" w:hAnsi="Arial" w:cs="Arial"/>
                <w:bCs/>
              </w:rPr>
              <w:t>1 950 €</w:t>
            </w:r>
          </w:p>
          <w:p w14:paraId="3EB121C7" w14:textId="77777777" w:rsidR="00A13612" w:rsidRPr="002B7AD5" w:rsidRDefault="00A13612" w:rsidP="00274286">
            <w:pPr>
              <w:spacing w:line="276" w:lineRule="auto"/>
              <w:jc w:val="right"/>
              <w:rPr>
                <w:rFonts w:ascii="Arial" w:eastAsia="Times New Roman" w:hAnsi="Arial" w:cs="Arial"/>
                <w:bCs/>
              </w:rPr>
            </w:pPr>
            <w:r w:rsidRPr="002B7AD5">
              <w:rPr>
                <w:rFonts w:ascii="Arial" w:eastAsia="Times New Roman" w:hAnsi="Arial" w:cs="Arial"/>
                <w:bCs/>
              </w:rPr>
              <w:t>1 900 €</w:t>
            </w:r>
          </w:p>
        </w:tc>
      </w:tr>
      <w:tr w:rsidR="00A13612" w:rsidRPr="002B7AD5" w14:paraId="0B414DEE" w14:textId="77777777" w:rsidTr="00274286">
        <w:trPr>
          <w:trHeight w:val="434"/>
        </w:trPr>
        <w:tc>
          <w:tcPr>
            <w:tcW w:w="4531" w:type="dxa"/>
            <w:vAlign w:val="center"/>
          </w:tcPr>
          <w:p w14:paraId="6CCC6C0C" w14:textId="77777777" w:rsidR="00A13612" w:rsidRPr="002B7AD5" w:rsidRDefault="00A13612" w:rsidP="00274286">
            <w:pPr>
              <w:spacing w:line="276" w:lineRule="auto"/>
              <w:jc w:val="left"/>
              <w:rPr>
                <w:rFonts w:ascii="Arial" w:eastAsia="Times New Roman" w:hAnsi="Arial" w:cs="Arial"/>
                <w:bCs/>
              </w:rPr>
            </w:pPr>
            <w:r w:rsidRPr="002B7AD5">
              <w:rPr>
                <w:rFonts w:ascii="Arial" w:eastAsia="Times New Roman" w:hAnsi="Arial" w:cs="Arial"/>
                <w:bCs/>
              </w:rPr>
              <w:t>VTT-AE junior</w:t>
            </w:r>
          </w:p>
        </w:tc>
        <w:tc>
          <w:tcPr>
            <w:tcW w:w="4531" w:type="dxa"/>
            <w:vAlign w:val="center"/>
          </w:tcPr>
          <w:p w14:paraId="7959F60D" w14:textId="77777777" w:rsidR="00A13612" w:rsidRPr="002B7AD5" w:rsidRDefault="00A13612" w:rsidP="00274286">
            <w:pPr>
              <w:spacing w:line="276" w:lineRule="auto"/>
              <w:jc w:val="right"/>
              <w:rPr>
                <w:rFonts w:ascii="Arial" w:eastAsia="Times New Roman" w:hAnsi="Arial" w:cs="Arial"/>
                <w:bCs/>
              </w:rPr>
            </w:pPr>
            <w:r w:rsidRPr="002B7AD5">
              <w:rPr>
                <w:rFonts w:ascii="Arial" w:eastAsia="Times New Roman" w:hAnsi="Arial" w:cs="Arial"/>
                <w:bCs/>
              </w:rPr>
              <w:t>1 400 €</w:t>
            </w:r>
          </w:p>
        </w:tc>
      </w:tr>
    </w:tbl>
    <w:p w14:paraId="63576B04" w14:textId="77777777" w:rsidR="00A13612" w:rsidRPr="002B7AD5" w:rsidRDefault="00A13612" w:rsidP="00A13612">
      <w:pPr>
        <w:spacing w:line="276" w:lineRule="auto"/>
        <w:rPr>
          <w:rFonts w:ascii="Arial" w:eastAsia="Times New Roman" w:hAnsi="Arial" w:cs="Arial"/>
          <w:bCs/>
          <w:lang w:eastAsia="fr-FR"/>
        </w:rPr>
      </w:pPr>
    </w:p>
    <w:p w14:paraId="2BB16434"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Cette vente serait confiée à titre gracieux à l’entreprise Parc Aventure 68 sur site, au lac de Kruth-Wildenstein. </w:t>
      </w:r>
    </w:p>
    <w:p w14:paraId="4F5DDA02" w14:textId="77777777" w:rsidR="00A13612" w:rsidRPr="002B7AD5" w:rsidRDefault="00A13612" w:rsidP="00A13612">
      <w:pPr>
        <w:spacing w:line="276" w:lineRule="auto"/>
        <w:rPr>
          <w:rFonts w:ascii="Arial" w:eastAsia="Times New Roman" w:hAnsi="Arial" w:cs="Arial"/>
          <w:bCs/>
          <w:lang w:eastAsia="fr-FR"/>
        </w:rPr>
      </w:pPr>
    </w:p>
    <w:p w14:paraId="5E8164A1" w14:textId="77777777" w:rsidR="00A13612" w:rsidRPr="002B7AD5" w:rsidRDefault="00A13612" w:rsidP="00A13612">
      <w:pPr>
        <w:spacing w:line="276" w:lineRule="auto"/>
        <w:rPr>
          <w:rFonts w:ascii="Arial" w:eastAsia="Times New Roman" w:hAnsi="Arial" w:cs="Arial"/>
          <w:bCs/>
          <w:lang w:eastAsia="fr-FR"/>
        </w:rPr>
      </w:pPr>
      <w:r w:rsidRPr="002B7AD5">
        <w:rPr>
          <w:rFonts w:ascii="Arial" w:eastAsia="Times New Roman" w:hAnsi="Arial" w:cs="Arial"/>
          <w:bCs/>
          <w:lang w:eastAsia="fr-FR"/>
        </w:rPr>
        <w:t xml:space="preserve">Par ailleurs, le Président propose de conserver un VTT-AE par commune et 2 VTT-AE pour le SMBKW. </w:t>
      </w:r>
    </w:p>
    <w:p w14:paraId="24FE4F87" w14:textId="77777777" w:rsidR="00A13612" w:rsidRPr="002B7AD5" w:rsidRDefault="00A13612" w:rsidP="00A13612">
      <w:pPr>
        <w:spacing w:line="276" w:lineRule="auto"/>
        <w:jc w:val="left"/>
        <w:rPr>
          <w:rFonts w:ascii="Arial" w:eastAsia="Times New Roman" w:hAnsi="Arial" w:cs="Arial"/>
          <w:bCs/>
          <w:lang w:eastAsia="fr-FR"/>
        </w:rPr>
      </w:pPr>
    </w:p>
    <w:p w14:paraId="2E52E673" w14:textId="1905035A" w:rsidR="00A13612" w:rsidRPr="002B7AD5" w:rsidRDefault="00A13612" w:rsidP="00A13612">
      <w:pPr>
        <w:jc w:val="left"/>
        <w:rPr>
          <w:rFonts w:ascii="Arial" w:eastAsia="Times New Roman" w:hAnsi="Arial" w:cs="Arial"/>
          <w:lang w:eastAsia="fr-FR"/>
        </w:rPr>
      </w:pPr>
      <w:r w:rsidRPr="002603B9">
        <w:rPr>
          <w:rFonts w:ascii="Arial" w:eastAsia="Times New Roman" w:hAnsi="Arial" w:cs="Arial"/>
          <w:bCs/>
          <w:lang w:eastAsia="fr-FR"/>
        </w:rPr>
        <w:t>Le Conseil communautaire, a</w:t>
      </w:r>
      <w:r w:rsidRPr="002603B9">
        <w:rPr>
          <w:rFonts w:ascii="Arial" w:eastAsia="Times New Roman" w:hAnsi="Arial" w:cs="Arial"/>
          <w:bCs/>
          <w:shd w:val="clear" w:color="auto" w:fill="FFFFFF"/>
          <w:lang w:eastAsia="fr-FR"/>
        </w:rPr>
        <w:t>près en avoir délibéré,</w:t>
      </w:r>
      <w:r w:rsidRPr="002603B9">
        <w:rPr>
          <w:rFonts w:ascii="Arial" w:eastAsia="Times New Roman" w:hAnsi="Arial" w:cs="Arial"/>
          <w:bCs/>
          <w:lang w:eastAsia="fr-FR"/>
        </w:rPr>
        <w:t xml:space="preserve"> </w:t>
      </w:r>
      <w:r w:rsidR="001736D1">
        <w:rPr>
          <w:rFonts w:ascii="Arial" w:eastAsia="Times New Roman" w:hAnsi="Arial" w:cs="Arial"/>
          <w:bCs/>
          <w:lang w:eastAsia="fr-FR"/>
        </w:rPr>
        <w:t xml:space="preserve">à l’unanimité, </w:t>
      </w:r>
      <w:r w:rsidRPr="002603B9">
        <w:rPr>
          <w:rFonts w:ascii="Arial" w:eastAsia="Times New Roman" w:hAnsi="Arial" w:cs="Arial"/>
          <w:lang w:eastAsia="fr-FR"/>
        </w:rPr>
        <w:t>AUTORISE la</w:t>
      </w:r>
      <w:r w:rsidRPr="002B7AD5">
        <w:rPr>
          <w:rFonts w:ascii="Arial" w:eastAsia="Times New Roman" w:hAnsi="Arial" w:cs="Arial"/>
          <w:lang w:eastAsia="fr-FR"/>
        </w:rPr>
        <w:t xml:space="preserve"> vente de 6 VTT-AE adultes et de 5 VTT-AE junior. </w:t>
      </w:r>
    </w:p>
    <w:p w14:paraId="07DE70F1" w14:textId="5AC02103" w:rsidR="00A13612" w:rsidRPr="002B7AD5" w:rsidRDefault="00A13612" w:rsidP="00A13612">
      <w:pPr>
        <w:spacing w:line="276" w:lineRule="auto"/>
        <w:jc w:val="left"/>
        <w:rPr>
          <w:rFonts w:ascii="Arial" w:eastAsia="Times New Roman" w:hAnsi="Arial" w:cs="Arial"/>
          <w:lang w:eastAsia="fr-FR"/>
        </w:rPr>
      </w:pPr>
      <w:r w:rsidRPr="002603B9">
        <w:rPr>
          <w:rFonts w:ascii="Arial" w:eastAsia="Times New Roman" w:hAnsi="Arial" w:cs="Arial"/>
          <w:lang w:eastAsia="fr-FR"/>
        </w:rPr>
        <w:t xml:space="preserve">DECIDE </w:t>
      </w:r>
      <w:r w:rsidRPr="002B7AD5">
        <w:rPr>
          <w:rFonts w:ascii="Arial" w:eastAsia="Times New Roman" w:hAnsi="Arial" w:cs="Arial"/>
          <w:lang w:eastAsia="fr-FR"/>
        </w:rPr>
        <w:t>de fixer les prix de vente tels que présentés ci-dessus.</w:t>
      </w:r>
    </w:p>
    <w:p w14:paraId="7B9F958E" w14:textId="77777777" w:rsidR="00A13612" w:rsidRPr="002B7AD5" w:rsidRDefault="00A13612" w:rsidP="00A13612">
      <w:pPr>
        <w:spacing w:line="276" w:lineRule="auto"/>
        <w:jc w:val="left"/>
        <w:rPr>
          <w:rFonts w:ascii="Arial" w:eastAsia="Times New Roman" w:hAnsi="Arial" w:cs="Arial"/>
          <w:lang w:eastAsia="fr-FR"/>
        </w:rPr>
      </w:pPr>
      <w:r w:rsidRPr="002603B9">
        <w:rPr>
          <w:rFonts w:ascii="Arial" w:eastAsia="Times New Roman" w:hAnsi="Arial" w:cs="Arial"/>
          <w:lang w:eastAsia="fr-FR"/>
        </w:rPr>
        <w:t>DECIDE</w:t>
      </w:r>
      <w:r w:rsidRPr="002B7AD5">
        <w:rPr>
          <w:rFonts w:ascii="Arial" w:eastAsia="Times New Roman" w:hAnsi="Arial" w:cs="Arial"/>
          <w:lang w:eastAsia="fr-FR"/>
        </w:rPr>
        <w:t xml:space="preserve"> d’allouer 15 VTT-AE aux communes et 2 VTT-AE au SMBKW. </w:t>
      </w:r>
    </w:p>
    <w:p w14:paraId="16B0ABFB" w14:textId="77777777" w:rsidR="00A13612" w:rsidRPr="00A13612" w:rsidRDefault="00A13612" w:rsidP="00A13612">
      <w:pPr>
        <w:rPr>
          <w:rFonts w:ascii="Arial" w:eastAsia="Times New Roman" w:hAnsi="Arial" w:cs="Arial"/>
          <w:lang w:eastAsia="fr-FR"/>
        </w:rPr>
      </w:pPr>
    </w:p>
    <w:p w14:paraId="12C26FF6" w14:textId="705E56C1" w:rsidR="00A13612" w:rsidRDefault="00A13612" w:rsidP="00A13612">
      <w:pPr>
        <w:tabs>
          <w:tab w:val="left" w:pos="5100"/>
        </w:tabs>
        <w:outlineLvl w:val="0"/>
        <w:rPr>
          <w:rFonts w:ascii="Arial" w:eastAsia="Times New Roman" w:hAnsi="Arial" w:cs="Arial"/>
          <w:b/>
          <w:lang w:eastAsia="fr-FR"/>
        </w:rPr>
      </w:pPr>
    </w:p>
    <w:p w14:paraId="6E3319C1" w14:textId="396FF3D4" w:rsidR="001736D1" w:rsidRDefault="001736D1" w:rsidP="00A13612">
      <w:pPr>
        <w:tabs>
          <w:tab w:val="left" w:pos="5100"/>
        </w:tabs>
        <w:outlineLvl w:val="0"/>
        <w:rPr>
          <w:rFonts w:ascii="Arial" w:eastAsia="Times New Roman" w:hAnsi="Arial" w:cs="Arial"/>
          <w:b/>
          <w:lang w:eastAsia="fr-FR"/>
        </w:rPr>
      </w:pPr>
    </w:p>
    <w:p w14:paraId="16E9E974" w14:textId="77777777" w:rsidR="001736D1" w:rsidRPr="00A13612" w:rsidRDefault="001736D1" w:rsidP="00A13612">
      <w:pPr>
        <w:tabs>
          <w:tab w:val="left" w:pos="5100"/>
        </w:tabs>
        <w:outlineLvl w:val="0"/>
        <w:rPr>
          <w:rFonts w:ascii="Arial" w:eastAsia="Times New Roman" w:hAnsi="Arial" w:cs="Arial"/>
          <w:b/>
          <w:lang w:eastAsia="fr-FR"/>
        </w:rPr>
      </w:pPr>
    </w:p>
    <w:p w14:paraId="4FF52E74" w14:textId="61154E8E" w:rsidR="002603B9" w:rsidRPr="002603B9" w:rsidRDefault="00274286" w:rsidP="002603B9">
      <w:pPr>
        <w:ind w:left="1416" w:hanging="1416"/>
        <w:rPr>
          <w:rFonts w:ascii="Arial" w:hAnsi="Arial" w:cs="Arial"/>
          <w:b/>
        </w:rPr>
      </w:pPr>
      <w:r w:rsidRPr="00607515">
        <w:rPr>
          <w:rFonts w:ascii="Arial" w:eastAsia="Arial" w:hAnsi="Arial" w:cs="Arial"/>
          <w:b/>
          <w:kern w:val="1"/>
          <w:lang w:bidi="fr-FR"/>
        </w:rPr>
        <w:lastRenderedPageBreak/>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78</w:t>
      </w:r>
      <w:r w:rsidRPr="00607515">
        <w:rPr>
          <w:rFonts w:ascii="Arial" w:hAnsi="Arial" w:cs="Arial"/>
          <w:b/>
          <w:caps/>
        </w:rPr>
        <w:t> </w:t>
      </w:r>
      <w:r>
        <w:rPr>
          <w:rFonts w:ascii="Arial" w:hAnsi="Arial" w:cs="Arial"/>
          <w:b/>
          <w:caps/>
        </w:rPr>
        <w:tab/>
      </w:r>
      <w:r w:rsidR="002603B9" w:rsidRPr="002603B9">
        <w:rPr>
          <w:rFonts w:ascii="Arial" w:hAnsi="Arial" w:cs="Arial"/>
          <w:b/>
        </w:rPr>
        <w:t>PLUI : ARRET DE LA MODIFICATION</w:t>
      </w:r>
    </w:p>
    <w:p w14:paraId="0C03E8B1" w14:textId="77777777" w:rsidR="002603B9" w:rsidRPr="002603B9" w:rsidRDefault="002603B9" w:rsidP="002603B9">
      <w:pPr>
        <w:rPr>
          <w:rFonts w:ascii="Arial" w:hAnsi="Arial" w:cs="Arial"/>
          <w:b/>
          <w:sz w:val="16"/>
          <w:szCs w:val="16"/>
          <w:u w:val="single"/>
        </w:rPr>
      </w:pPr>
    </w:p>
    <w:p w14:paraId="0D028BE5" w14:textId="77777777" w:rsidR="002603B9" w:rsidRPr="002603B9" w:rsidRDefault="002603B9" w:rsidP="002603B9">
      <w:pPr>
        <w:autoSpaceDE w:val="0"/>
        <w:autoSpaceDN w:val="0"/>
        <w:adjustRightInd w:val="0"/>
        <w:rPr>
          <w:rFonts w:ascii="Arial" w:hAnsi="Arial" w:cs="Arial"/>
        </w:rPr>
      </w:pPr>
    </w:p>
    <w:p w14:paraId="35BD8F82" w14:textId="77777777" w:rsidR="002603B9" w:rsidRPr="002603B9" w:rsidRDefault="002603B9" w:rsidP="002603B9">
      <w:pPr>
        <w:autoSpaceDE w:val="0"/>
        <w:autoSpaceDN w:val="0"/>
        <w:adjustRightInd w:val="0"/>
        <w:rPr>
          <w:rFonts w:ascii="Arial" w:hAnsi="Arial" w:cs="Arial"/>
        </w:rPr>
      </w:pPr>
      <w:r w:rsidRPr="002603B9">
        <w:rPr>
          <w:rFonts w:ascii="Arial" w:hAnsi="Arial" w:cs="Arial"/>
        </w:rPr>
        <w:t>Monsieur Jacques KARCHER, Vice-Président délégué à l’Urbanisme, à l’Aménagement du territoire et au Support technique, rappelle les points qui ont conduit à réaliser une modification de droit commun du PLUi.</w:t>
      </w:r>
    </w:p>
    <w:p w14:paraId="4437345C" w14:textId="77777777" w:rsidR="002603B9" w:rsidRPr="002603B9" w:rsidRDefault="002603B9" w:rsidP="002603B9">
      <w:pPr>
        <w:autoSpaceDE w:val="0"/>
        <w:autoSpaceDN w:val="0"/>
        <w:adjustRightInd w:val="0"/>
        <w:rPr>
          <w:rFonts w:ascii="Arial" w:hAnsi="Arial" w:cs="Arial"/>
        </w:rPr>
      </w:pPr>
    </w:p>
    <w:p w14:paraId="14E087DD" w14:textId="77777777" w:rsidR="002603B9" w:rsidRPr="002603B9" w:rsidRDefault="002603B9" w:rsidP="002603B9">
      <w:pPr>
        <w:autoSpaceDE w:val="0"/>
        <w:autoSpaceDN w:val="0"/>
        <w:adjustRightInd w:val="0"/>
        <w:rPr>
          <w:rFonts w:ascii="ArialMT" w:hAnsi="ArialMT" w:cs="ArialMT"/>
        </w:rPr>
      </w:pPr>
      <w:r w:rsidRPr="002603B9">
        <w:rPr>
          <w:rFonts w:ascii="ArialMT" w:hAnsi="ArialMT" w:cs="ArialMT"/>
        </w:rPr>
        <w:t xml:space="preserve">Les services de l’Etat ont fait un recours gracieux à l’encontre de l’approbation du PLUi le 14 mars 2019. Le Président de la Communauté de Communes a décidé d’entamer une modification de droit commun du PLUi, initiative validée par le Conseil Communautaire du 8 juillet 2019 afin de régler les griefs exposés par les services de l’Etat sans avoir à remettre en cause l’ensemble de la légalité du PLUi récemment approuvé.  </w:t>
      </w:r>
    </w:p>
    <w:p w14:paraId="04C8E5FB" w14:textId="77777777" w:rsidR="002603B9" w:rsidRPr="002603B9" w:rsidRDefault="002603B9" w:rsidP="002603B9">
      <w:pPr>
        <w:autoSpaceDE w:val="0"/>
        <w:autoSpaceDN w:val="0"/>
        <w:adjustRightInd w:val="0"/>
        <w:rPr>
          <w:rFonts w:ascii="ArialMT" w:hAnsi="ArialMT" w:cs="ArialMT"/>
        </w:rPr>
      </w:pPr>
    </w:p>
    <w:p w14:paraId="2A2B869B" w14:textId="77777777" w:rsidR="002603B9" w:rsidRPr="002603B9" w:rsidRDefault="002603B9" w:rsidP="002603B9">
      <w:pPr>
        <w:autoSpaceDE w:val="0"/>
        <w:autoSpaceDN w:val="0"/>
        <w:adjustRightInd w:val="0"/>
        <w:rPr>
          <w:rFonts w:ascii="ArialMT" w:hAnsi="ArialMT" w:cs="ArialMT"/>
        </w:rPr>
      </w:pPr>
      <w:r w:rsidRPr="002603B9">
        <w:rPr>
          <w:rFonts w:ascii="ArialMT" w:hAnsi="ArialMT" w:cs="ArialMT"/>
        </w:rPr>
        <w:t>Les points sur lesquels ont porté la procédure de modification de droit commun du PLU</w:t>
      </w:r>
    </w:p>
    <w:p w14:paraId="62D7B987" w14:textId="77777777" w:rsidR="002603B9" w:rsidRPr="002603B9" w:rsidRDefault="002603B9" w:rsidP="002603B9">
      <w:pPr>
        <w:autoSpaceDE w:val="0"/>
        <w:autoSpaceDN w:val="0"/>
        <w:adjustRightInd w:val="0"/>
        <w:rPr>
          <w:rFonts w:ascii="ArialMT" w:hAnsi="ArialMT" w:cs="ArialMT"/>
        </w:rPr>
      </w:pPr>
      <w:r w:rsidRPr="002603B9">
        <w:rPr>
          <w:rFonts w:ascii="ArialMT" w:hAnsi="ArialMT" w:cs="ArialMT"/>
        </w:rPr>
        <w:t>Intercommunal sont les suivants :</w:t>
      </w:r>
    </w:p>
    <w:p w14:paraId="08F56C5A" w14:textId="77777777" w:rsidR="002603B9" w:rsidRPr="002603B9" w:rsidRDefault="002603B9" w:rsidP="002603B9">
      <w:pPr>
        <w:autoSpaceDE w:val="0"/>
        <w:autoSpaceDN w:val="0"/>
        <w:adjustRightInd w:val="0"/>
        <w:rPr>
          <w:rFonts w:ascii="ArialMT" w:hAnsi="ArialMT" w:cs="ArialMT"/>
        </w:rPr>
      </w:pPr>
    </w:p>
    <w:p w14:paraId="4A4A7948" w14:textId="77777777" w:rsidR="002603B9" w:rsidRPr="002603B9" w:rsidRDefault="002603B9" w:rsidP="002603B9">
      <w:pPr>
        <w:numPr>
          <w:ilvl w:val="0"/>
          <w:numId w:val="15"/>
        </w:numPr>
        <w:autoSpaceDE w:val="0"/>
        <w:autoSpaceDN w:val="0"/>
        <w:adjustRightInd w:val="0"/>
        <w:contextualSpacing/>
        <w:rPr>
          <w:rFonts w:ascii="ArialMT" w:eastAsia="Calibri" w:hAnsi="ArialMT" w:cs="ArialMT"/>
          <w:lang w:eastAsia="fr-FR"/>
        </w:rPr>
      </w:pPr>
      <w:r w:rsidRPr="002603B9">
        <w:rPr>
          <w:rFonts w:ascii="ArialMT" w:eastAsia="Calibri" w:hAnsi="ArialMT" w:cs="ArialMT"/>
          <w:lang w:eastAsia="fr-FR"/>
        </w:rPr>
        <w:t>Réduction drastique des zones 2AU : seule la zone 2AU d’Oderen, liée à sa zone 1AU est conservée. L’emplacement réservé n°2 de FELLERING, lié à son ancienne zone 2AU est également supprimé.</w:t>
      </w:r>
    </w:p>
    <w:p w14:paraId="261BAF07" w14:textId="77777777" w:rsidR="002603B9" w:rsidRPr="002603B9" w:rsidRDefault="002603B9" w:rsidP="002603B9">
      <w:pPr>
        <w:numPr>
          <w:ilvl w:val="0"/>
          <w:numId w:val="14"/>
        </w:numPr>
        <w:autoSpaceDE w:val="0"/>
        <w:autoSpaceDN w:val="0"/>
        <w:adjustRightInd w:val="0"/>
        <w:contextualSpacing/>
        <w:rPr>
          <w:rFonts w:ascii="ArialMT" w:eastAsia="Calibri" w:hAnsi="ArialMT" w:cs="ArialMT"/>
          <w:lang w:eastAsia="fr-FR"/>
        </w:rPr>
      </w:pPr>
      <w:r w:rsidRPr="002603B9">
        <w:rPr>
          <w:rFonts w:ascii="ArialMT" w:eastAsia="Calibri" w:hAnsi="ArialMT" w:cs="ArialMT"/>
          <w:lang w:eastAsia="fr-FR"/>
        </w:rPr>
        <w:t>Confirmation dans le rapport justificatif et dans le règlement de l'impossibilité de mobiliser les zones 2AU dans le cadre du présent document et avant 2030,</w:t>
      </w:r>
    </w:p>
    <w:p w14:paraId="0F165A4A" w14:textId="77777777" w:rsidR="002603B9" w:rsidRPr="002603B9" w:rsidRDefault="002603B9" w:rsidP="002603B9">
      <w:pPr>
        <w:numPr>
          <w:ilvl w:val="0"/>
          <w:numId w:val="14"/>
        </w:numPr>
        <w:autoSpaceDE w:val="0"/>
        <w:autoSpaceDN w:val="0"/>
        <w:adjustRightInd w:val="0"/>
        <w:contextualSpacing/>
        <w:rPr>
          <w:rFonts w:ascii="ArialMT" w:eastAsia="Calibri" w:hAnsi="ArialMT" w:cs="ArialMT"/>
          <w:lang w:eastAsia="fr-FR"/>
        </w:rPr>
      </w:pPr>
      <w:r w:rsidRPr="002603B9">
        <w:rPr>
          <w:rFonts w:ascii="ArialMT" w:eastAsia="Calibri" w:hAnsi="ArialMT" w:cs="ArialMT"/>
          <w:lang w:eastAsia="fr-FR"/>
        </w:rPr>
        <w:t>Modification du règlement écrit pour y intégrer les limitations des droits à construire du secteur Rhin Danube à Wildenstein et du secteur du Lac de Kruth/Wildenstein actuellement inscrites dans les Orientations d’Aménagement et de Programmation de ces sites,</w:t>
      </w:r>
    </w:p>
    <w:p w14:paraId="67928BF1" w14:textId="77777777" w:rsidR="002603B9" w:rsidRPr="002603B9" w:rsidRDefault="002603B9" w:rsidP="002603B9">
      <w:pPr>
        <w:numPr>
          <w:ilvl w:val="0"/>
          <w:numId w:val="14"/>
        </w:numPr>
        <w:autoSpaceDE w:val="0"/>
        <w:autoSpaceDN w:val="0"/>
        <w:adjustRightInd w:val="0"/>
        <w:contextualSpacing/>
        <w:rPr>
          <w:rFonts w:ascii="ArialMT" w:eastAsia="Calibri" w:hAnsi="ArialMT" w:cs="ArialMT"/>
          <w:lang w:eastAsia="fr-FR"/>
        </w:rPr>
      </w:pPr>
      <w:r w:rsidRPr="002603B9">
        <w:rPr>
          <w:rFonts w:ascii="ArialMT" w:eastAsia="Calibri" w:hAnsi="ArialMT" w:cs="ArialMT"/>
          <w:lang w:eastAsia="fr-FR"/>
        </w:rPr>
        <w:t>Justification supplémentaire de la limitation des droits à construire dans l’ensemble des zones Nat et Nsl dans le rapport justificatif,</w:t>
      </w:r>
    </w:p>
    <w:p w14:paraId="7C0F8C31" w14:textId="77777777" w:rsidR="002603B9" w:rsidRPr="002603B9" w:rsidRDefault="002603B9" w:rsidP="002603B9">
      <w:pPr>
        <w:numPr>
          <w:ilvl w:val="0"/>
          <w:numId w:val="14"/>
        </w:numPr>
        <w:autoSpaceDE w:val="0"/>
        <w:autoSpaceDN w:val="0"/>
        <w:adjustRightInd w:val="0"/>
        <w:contextualSpacing/>
        <w:rPr>
          <w:rFonts w:ascii="ArialMT" w:eastAsia="Calibri" w:hAnsi="ArialMT" w:cs="ArialMT"/>
          <w:lang w:eastAsia="fr-FR"/>
        </w:rPr>
      </w:pPr>
      <w:r w:rsidRPr="002603B9">
        <w:rPr>
          <w:rFonts w:ascii="ArialMT" w:eastAsia="Calibri" w:hAnsi="ArialMT" w:cs="ArialMT"/>
          <w:lang w:eastAsia="fr-FR"/>
        </w:rPr>
        <w:t>Modification dans le règlement écrit de la limitation des droits à construire dans l’ensemble des zones Nat et Nsl : dans les deux secteurs, toute nouvelle construction principale est interdite. En Nat, seules les annexes à une construction existante sont autorisées (à l’exception de la zone du lac de Kruth-Wildenstein où elles sont interdites). En Nsl, seules les extensions des constructions existantes sont autorisées.</w:t>
      </w:r>
    </w:p>
    <w:p w14:paraId="7B82265D" w14:textId="77777777" w:rsidR="002603B9" w:rsidRPr="002603B9" w:rsidRDefault="002603B9" w:rsidP="002603B9">
      <w:pPr>
        <w:autoSpaceDE w:val="0"/>
        <w:autoSpaceDN w:val="0"/>
        <w:adjustRightInd w:val="0"/>
        <w:rPr>
          <w:rFonts w:ascii="ArialMT" w:hAnsi="ArialMT" w:cs="ArialMT"/>
        </w:rPr>
      </w:pPr>
    </w:p>
    <w:p w14:paraId="4B06B3A6" w14:textId="77777777" w:rsidR="002603B9" w:rsidRPr="002603B9" w:rsidRDefault="002603B9" w:rsidP="002603B9">
      <w:pPr>
        <w:autoSpaceDE w:val="0"/>
        <w:autoSpaceDN w:val="0"/>
        <w:adjustRightInd w:val="0"/>
        <w:rPr>
          <w:rFonts w:ascii="ArialMT" w:hAnsi="ArialMT" w:cs="ArialMT"/>
        </w:rPr>
      </w:pPr>
      <w:r w:rsidRPr="002603B9">
        <w:rPr>
          <w:rFonts w:ascii="ArialMT" w:hAnsi="ArialMT" w:cs="ArialMT"/>
        </w:rPr>
        <w:t>Cette procédure a été également l'occasion de corriger quelques erreurs techniques relevées dans les documents et qui auraient pu faire l'objet d'une modification simplifiée telles que fautes d'orthographe et clarifications réglementaires, notamment des OAP.</w:t>
      </w:r>
    </w:p>
    <w:p w14:paraId="5B26B681" w14:textId="77777777" w:rsidR="002603B9" w:rsidRPr="002603B9" w:rsidRDefault="002603B9" w:rsidP="002603B9">
      <w:pPr>
        <w:autoSpaceDE w:val="0"/>
        <w:autoSpaceDN w:val="0"/>
        <w:adjustRightInd w:val="0"/>
        <w:rPr>
          <w:rFonts w:ascii="ArialMT" w:hAnsi="ArialMT" w:cs="ArialMT"/>
        </w:rPr>
      </w:pPr>
    </w:p>
    <w:p w14:paraId="77344C79" w14:textId="77777777" w:rsidR="002603B9" w:rsidRPr="002603B9" w:rsidRDefault="002603B9" w:rsidP="002603B9">
      <w:pPr>
        <w:autoSpaceDE w:val="0"/>
        <w:autoSpaceDN w:val="0"/>
        <w:adjustRightInd w:val="0"/>
        <w:rPr>
          <w:rFonts w:ascii="ArialMT" w:hAnsi="ArialMT" w:cs="ArialMT"/>
        </w:rPr>
      </w:pPr>
      <w:r w:rsidRPr="002603B9">
        <w:rPr>
          <w:rFonts w:ascii="ArialMT" w:hAnsi="ArialMT" w:cs="ArialMT"/>
        </w:rPr>
        <w:t>L’ensemble de la démarche de modification a été suivie par les services de la DDT.</w:t>
      </w:r>
    </w:p>
    <w:p w14:paraId="2C66C774" w14:textId="77777777" w:rsidR="002603B9" w:rsidRPr="002603B9" w:rsidRDefault="002603B9" w:rsidP="002603B9">
      <w:pPr>
        <w:outlineLvl w:val="0"/>
        <w:rPr>
          <w:rFonts w:ascii="Arial" w:hAnsi="Arial" w:cs="Arial"/>
          <w:b/>
          <w:bCs/>
          <w:sz w:val="16"/>
          <w:szCs w:val="16"/>
        </w:rPr>
      </w:pPr>
    </w:p>
    <w:p w14:paraId="24994A61" w14:textId="26ADCE06" w:rsidR="002603B9" w:rsidRPr="002603B9" w:rsidRDefault="002603B9" w:rsidP="002603B9">
      <w:pPr>
        <w:outlineLvl w:val="0"/>
        <w:rPr>
          <w:rFonts w:ascii="Arial" w:hAnsi="Arial" w:cs="Arial"/>
          <w:b/>
          <w:bCs/>
          <w:sz w:val="16"/>
          <w:szCs w:val="16"/>
        </w:rPr>
      </w:pPr>
    </w:p>
    <w:p w14:paraId="702AF815" w14:textId="2BAA17A1" w:rsidR="002603B9" w:rsidRPr="002603B9" w:rsidRDefault="002603B9" w:rsidP="002603B9">
      <w:pPr>
        <w:autoSpaceDE w:val="0"/>
        <w:autoSpaceDN w:val="0"/>
        <w:adjustRightInd w:val="0"/>
        <w:outlineLvl w:val="0"/>
        <w:rPr>
          <w:rFonts w:ascii="ArialMT" w:hAnsi="ArialMT" w:cs="ArialMT"/>
        </w:rPr>
      </w:pPr>
      <w:r w:rsidRPr="002603B9">
        <w:rPr>
          <w:rFonts w:ascii="Arial" w:hAnsi="Arial" w:cs="Arial"/>
          <w:bCs/>
        </w:rPr>
        <w:t>Le Conseil de la Communauté de Communes, a</w:t>
      </w:r>
      <w:r w:rsidRPr="002603B9">
        <w:rPr>
          <w:rFonts w:ascii="Arial-BoldMT" w:hAnsi="Arial-BoldMT" w:cs="Arial-BoldMT"/>
          <w:bCs/>
        </w:rPr>
        <w:t>près en avoir délibéré,</w:t>
      </w:r>
      <w:r w:rsidR="001736D1">
        <w:rPr>
          <w:rFonts w:ascii="Arial-BoldMT" w:hAnsi="Arial-BoldMT" w:cs="Arial-BoldMT"/>
          <w:bCs/>
        </w:rPr>
        <w:t xml:space="preserve"> à l’unanimité,</w:t>
      </w:r>
      <w:r w:rsidRPr="002603B9">
        <w:rPr>
          <w:rFonts w:ascii="Arial-BoldMT" w:hAnsi="Arial-BoldMT" w:cs="Arial-BoldMT"/>
          <w:bCs/>
        </w:rPr>
        <w:t xml:space="preserve"> DECIDE</w:t>
      </w:r>
      <w:r w:rsidRPr="002603B9">
        <w:rPr>
          <w:rFonts w:ascii="Arial-BoldMT" w:hAnsi="Arial-BoldMT" w:cs="Arial-BoldMT"/>
          <w:b/>
          <w:bCs/>
        </w:rPr>
        <w:t xml:space="preserve"> </w:t>
      </w:r>
      <w:r w:rsidRPr="002603B9">
        <w:rPr>
          <w:rFonts w:ascii="ArialMT" w:hAnsi="ArialMT" w:cs="ArialMT"/>
        </w:rPr>
        <w:t>d'arrêter le projet de modification de droit commun du Plan Local d’Urbanisme intercommunal de la Communauté de Communes de la Vallée de Saint-Amarin tel qu’il est annexé à la présente délibération ;</w:t>
      </w:r>
    </w:p>
    <w:p w14:paraId="3B7C1ED0" w14:textId="77777777" w:rsidR="002603B9" w:rsidRPr="002603B9" w:rsidRDefault="002603B9" w:rsidP="002603B9">
      <w:pPr>
        <w:autoSpaceDE w:val="0"/>
        <w:autoSpaceDN w:val="0"/>
        <w:adjustRightInd w:val="0"/>
        <w:rPr>
          <w:rFonts w:ascii="Arial-BoldMT" w:hAnsi="Arial-BoldMT" w:cs="Arial-BoldMT"/>
          <w:b/>
          <w:bCs/>
        </w:rPr>
      </w:pPr>
    </w:p>
    <w:p w14:paraId="14938BA0" w14:textId="77777777" w:rsidR="002603B9" w:rsidRDefault="002603B9" w:rsidP="002603B9">
      <w:pPr>
        <w:autoSpaceDE w:val="0"/>
        <w:autoSpaceDN w:val="0"/>
        <w:adjustRightInd w:val="0"/>
        <w:ind w:left="1410" w:hanging="1410"/>
        <w:rPr>
          <w:rFonts w:ascii="ArialMT" w:hAnsi="ArialMT" w:cs="ArialMT"/>
        </w:rPr>
      </w:pPr>
      <w:r>
        <w:rPr>
          <w:rFonts w:ascii="Arial-BoldMT" w:hAnsi="Arial-BoldMT" w:cs="Arial-BoldMT"/>
          <w:bCs/>
        </w:rPr>
        <w:t xml:space="preserve">SOUMET </w:t>
      </w:r>
      <w:r w:rsidRPr="002603B9">
        <w:rPr>
          <w:rFonts w:ascii="ArialMT" w:hAnsi="ArialMT" w:cs="ArialMT"/>
        </w:rPr>
        <w:t>pour examen au cas par cas le projet de mo</w:t>
      </w:r>
      <w:r>
        <w:rPr>
          <w:rFonts w:ascii="ArialMT" w:hAnsi="ArialMT" w:cs="ArialMT"/>
        </w:rPr>
        <w:t>dification du PLUi à l’autorité</w:t>
      </w:r>
    </w:p>
    <w:p w14:paraId="23B6DBAB" w14:textId="03956014" w:rsidR="002603B9" w:rsidRP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environnementale ;</w:t>
      </w:r>
    </w:p>
    <w:p w14:paraId="3915FB40" w14:textId="77777777" w:rsidR="002603B9" w:rsidRPr="002603B9" w:rsidRDefault="002603B9" w:rsidP="002603B9">
      <w:pPr>
        <w:autoSpaceDE w:val="0"/>
        <w:autoSpaceDN w:val="0"/>
        <w:adjustRightInd w:val="0"/>
        <w:rPr>
          <w:rFonts w:ascii="Arial-BoldMT" w:hAnsi="Arial-BoldMT" w:cs="Arial-BoldMT"/>
          <w:bCs/>
        </w:rPr>
      </w:pPr>
    </w:p>
    <w:p w14:paraId="14120E89" w14:textId="77777777" w:rsidR="002603B9" w:rsidRDefault="002603B9" w:rsidP="002603B9">
      <w:pPr>
        <w:autoSpaceDE w:val="0"/>
        <w:autoSpaceDN w:val="0"/>
        <w:adjustRightInd w:val="0"/>
        <w:ind w:left="1410" w:hanging="1410"/>
        <w:rPr>
          <w:rFonts w:ascii="ArialMT" w:hAnsi="ArialMT" w:cs="ArialMT"/>
        </w:rPr>
      </w:pPr>
      <w:r>
        <w:rPr>
          <w:rFonts w:ascii="Arial-BoldMT" w:hAnsi="Arial-BoldMT" w:cs="Arial-BoldMT"/>
          <w:bCs/>
        </w:rPr>
        <w:t xml:space="preserve">SOUMET </w:t>
      </w:r>
      <w:r w:rsidRPr="002603B9">
        <w:rPr>
          <w:rFonts w:ascii="ArialMT" w:hAnsi="ArialMT" w:cs="ArialMT"/>
        </w:rPr>
        <w:t>pour avis le projet de modification du Plan Loca</w:t>
      </w:r>
      <w:r>
        <w:rPr>
          <w:rFonts w:ascii="ArialMT" w:hAnsi="ArialMT" w:cs="ArialMT"/>
        </w:rPr>
        <w:t>l d’Urbanisme intercommunal aux</w:t>
      </w:r>
    </w:p>
    <w:p w14:paraId="1B548EB5" w14:textId="437C5693" w:rsidR="002603B9" w:rsidRP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personnes publiques associées ;</w:t>
      </w:r>
    </w:p>
    <w:p w14:paraId="15F38209" w14:textId="77777777" w:rsidR="002603B9" w:rsidRPr="002603B9" w:rsidRDefault="002603B9" w:rsidP="002603B9">
      <w:pPr>
        <w:autoSpaceDE w:val="0"/>
        <w:autoSpaceDN w:val="0"/>
        <w:adjustRightInd w:val="0"/>
        <w:ind w:left="1410" w:hanging="1410"/>
        <w:rPr>
          <w:rFonts w:ascii="ArialMT" w:hAnsi="ArialMT" w:cs="ArialMT"/>
        </w:rPr>
      </w:pPr>
    </w:p>
    <w:p w14:paraId="040F64E0" w14:textId="77777777" w:rsid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PRECISE</w:t>
      </w:r>
      <w:r>
        <w:rPr>
          <w:rFonts w:ascii="ArialMT" w:hAnsi="ArialMT" w:cs="ArialMT"/>
        </w:rPr>
        <w:t xml:space="preserve"> </w:t>
      </w:r>
      <w:r w:rsidRPr="002603B9">
        <w:rPr>
          <w:rFonts w:ascii="ArialMT" w:hAnsi="ArialMT" w:cs="ArialMT"/>
        </w:rPr>
        <w:t>que l’enquête publique se déroulera à l’issue</w:t>
      </w:r>
      <w:r>
        <w:rPr>
          <w:rFonts w:ascii="ArialMT" w:hAnsi="ArialMT" w:cs="ArialMT"/>
        </w:rPr>
        <w:t xml:space="preserve"> de cette phase de consultation</w:t>
      </w:r>
    </w:p>
    <w:p w14:paraId="39D0434D" w14:textId="44B58DD8" w:rsidR="002603B9" w:rsidRP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 xml:space="preserve">conformément à l’article L153-41 du Code de l’Urbanisme. </w:t>
      </w:r>
    </w:p>
    <w:p w14:paraId="05B2A503" w14:textId="77777777" w:rsidR="002603B9" w:rsidRPr="002603B9" w:rsidRDefault="002603B9" w:rsidP="002603B9">
      <w:pPr>
        <w:autoSpaceDE w:val="0"/>
        <w:autoSpaceDN w:val="0"/>
        <w:adjustRightInd w:val="0"/>
        <w:rPr>
          <w:rFonts w:ascii="Arial-BoldMT" w:hAnsi="Arial-BoldMT" w:cs="Arial-BoldMT"/>
          <w:bCs/>
        </w:rPr>
      </w:pPr>
    </w:p>
    <w:p w14:paraId="1C7E3663" w14:textId="77777777" w:rsidR="002603B9" w:rsidRDefault="002603B9" w:rsidP="002603B9">
      <w:pPr>
        <w:autoSpaceDE w:val="0"/>
        <w:autoSpaceDN w:val="0"/>
        <w:adjustRightInd w:val="0"/>
        <w:ind w:left="1410" w:hanging="1410"/>
        <w:rPr>
          <w:rFonts w:ascii="ArialMT" w:hAnsi="ArialMT" w:cs="ArialMT"/>
        </w:rPr>
      </w:pPr>
      <w:r>
        <w:rPr>
          <w:rFonts w:ascii="Arial-BoldMT" w:hAnsi="Arial-BoldMT" w:cs="Arial-BoldMT"/>
          <w:bCs/>
        </w:rPr>
        <w:t xml:space="preserve">DIT </w:t>
      </w:r>
      <w:r w:rsidRPr="002603B9">
        <w:rPr>
          <w:rFonts w:ascii="ArialMT" w:hAnsi="ArialMT" w:cs="ArialMT"/>
        </w:rPr>
        <w:t>que la présente délibération et le Plan Local d’Urbanis</w:t>
      </w:r>
      <w:r>
        <w:rPr>
          <w:rFonts w:ascii="ArialMT" w:hAnsi="ArialMT" w:cs="ArialMT"/>
        </w:rPr>
        <w:t>me intercommunal annexé à cette</w:t>
      </w:r>
    </w:p>
    <w:p w14:paraId="317114DF" w14:textId="3D23ABAF" w:rsidR="002603B9" w:rsidRP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dernière seront transmis au préfet du département du Haut-Rhin ;</w:t>
      </w:r>
    </w:p>
    <w:p w14:paraId="5A3A6C01" w14:textId="77777777" w:rsidR="002603B9" w:rsidRPr="002603B9" w:rsidRDefault="002603B9" w:rsidP="002603B9">
      <w:pPr>
        <w:autoSpaceDE w:val="0"/>
        <w:autoSpaceDN w:val="0"/>
        <w:adjustRightInd w:val="0"/>
        <w:rPr>
          <w:rFonts w:ascii="Arial-BoldMT" w:hAnsi="Arial-BoldMT" w:cs="Arial-BoldMT"/>
          <w:bCs/>
        </w:rPr>
      </w:pPr>
    </w:p>
    <w:p w14:paraId="098787D6" w14:textId="77777777" w:rsidR="002603B9" w:rsidRDefault="002603B9" w:rsidP="002603B9">
      <w:pPr>
        <w:autoSpaceDE w:val="0"/>
        <w:autoSpaceDN w:val="0"/>
        <w:adjustRightInd w:val="0"/>
        <w:ind w:left="1410" w:hanging="1410"/>
        <w:rPr>
          <w:rFonts w:ascii="ArialMT" w:hAnsi="ArialMT" w:cs="ArialMT"/>
        </w:rPr>
      </w:pPr>
      <w:r>
        <w:rPr>
          <w:rFonts w:ascii="Arial-BoldMT" w:hAnsi="Arial-BoldMT" w:cs="Arial-BoldMT"/>
          <w:bCs/>
        </w:rPr>
        <w:t xml:space="preserve">DIT </w:t>
      </w:r>
      <w:r w:rsidRPr="002603B9">
        <w:rPr>
          <w:rFonts w:ascii="ArialMT" w:hAnsi="ArialMT" w:cs="ArialMT"/>
        </w:rPr>
        <w:t>que la présente délibération fera l'objet, d'un afficha</w:t>
      </w:r>
      <w:r>
        <w:rPr>
          <w:rFonts w:ascii="ArialMT" w:hAnsi="ArialMT" w:cs="ArialMT"/>
        </w:rPr>
        <w:t>ge au siège de la Communauté de</w:t>
      </w:r>
    </w:p>
    <w:p w14:paraId="0E4E36A9" w14:textId="48B7B783" w:rsidR="002603B9" w:rsidRDefault="002603B9" w:rsidP="002603B9">
      <w:pPr>
        <w:autoSpaceDE w:val="0"/>
        <w:autoSpaceDN w:val="0"/>
        <w:adjustRightInd w:val="0"/>
        <w:ind w:left="1410" w:hanging="1410"/>
        <w:rPr>
          <w:rFonts w:ascii="ArialMT" w:hAnsi="ArialMT" w:cs="ArialMT"/>
        </w:rPr>
      </w:pPr>
      <w:r w:rsidRPr="002603B9">
        <w:rPr>
          <w:rFonts w:ascii="ArialMT" w:hAnsi="ArialMT" w:cs="ArialMT"/>
        </w:rPr>
        <w:t>Commune et dans les Communes membres durant un mois.</w:t>
      </w:r>
    </w:p>
    <w:p w14:paraId="4B07EA5D" w14:textId="77777777" w:rsidR="002603B9" w:rsidRPr="002603B9" w:rsidRDefault="002603B9" w:rsidP="002603B9">
      <w:pPr>
        <w:autoSpaceDE w:val="0"/>
        <w:autoSpaceDN w:val="0"/>
        <w:adjustRightInd w:val="0"/>
        <w:ind w:left="1410" w:hanging="1410"/>
        <w:rPr>
          <w:rFonts w:ascii="ArialMT" w:hAnsi="ArialMT" w:cs="ArialMT"/>
        </w:rPr>
      </w:pPr>
    </w:p>
    <w:p w14:paraId="5CEA4346" w14:textId="2F72DB02" w:rsidR="00A13612" w:rsidRDefault="00A13612" w:rsidP="003768DE">
      <w:pPr>
        <w:autoSpaceDE w:val="0"/>
        <w:autoSpaceDN w:val="0"/>
        <w:adjustRightInd w:val="0"/>
        <w:ind w:left="1410" w:hanging="1410"/>
        <w:rPr>
          <w:rFonts w:ascii="Arial" w:hAnsi="Arial" w:cs="Arial"/>
        </w:rPr>
      </w:pPr>
    </w:p>
    <w:p w14:paraId="464102EA" w14:textId="5E0963EF" w:rsidR="002603B9" w:rsidRPr="00346891" w:rsidRDefault="00274286" w:rsidP="002603B9">
      <w:pPr>
        <w:ind w:left="1416" w:hanging="1416"/>
        <w:rPr>
          <w:rFonts w:ascii="Arial" w:hAnsi="Arial" w:cs="Arial"/>
          <w:b/>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79</w:t>
      </w:r>
      <w:r w:rsidRPr="00607515">
        <w:rPr>
          <w:rFonts w:ascii="Arial" w:hAnsi="Arial" w:cs="Arial"/>
          <w:b/>
          <w:caps/>
        </w:rPr>
        <w:t> </w:t>
      </w:r>
      <w:r>
        <w:rPr>
          <w:rFonts w:ascii="Arial" w:hAnsi="Arial" w:cs="Arial"/>
          <w:b/>
          <w:caps/>
        </w:rPr>
        <w:tab/>
      </w:r>
      <w:r w:rsidR="002603B9" w:rsidRPr="00346891">
        <w:rPr>
          <w:rFonts w:ascii="Arial" w:hAnsi="Arial" w:cs="Arial"/>
          <w:b/>
        </w:rPr>
        <w:t>GERPLAN</w:t>
      </w:r>
      <w:r w:rsidR="002603B9">
        <w:rPr>
          <w:rFonts w:ascii="Arial" w:hAnsi="Arial" w:cs="Arial"/>
          <w:b/>
        </w:rPr>
        <w:t xml:space="preserve"> : VALIDATION DU </w:t>
      </w:r>
      <w:r w:rsidR="002603B9" w:rsidRPr="00346891">
        <w:rPr>
          <w:rFonts w:ascii="Arial" w:hAnsi="Arial" w:cs="Arial"/>
          <w:b/>
        </w:rPr>
        <w:t>PROGRAMME D’ACTION</w:t>
      </w:r>
      <w:r w:rsidR="002603B9">
        <w:rPr>
          <w:rFonts w:ascii="Arial" w:hAnsi="Arial" w:cs="Arial"/>
          <w:b/>
        </w:rPr>
        <w:t>S 2021</w:t>
      </w:r>
    </w:p>
    <w:p w14:paraId="4719AF7D" w14:textId="77777777" w:rsidR="002603B9" w:rsidRDefault="002603B9" w:rsidP="002603B9">
      <w:pPr>
        <w:rPr>
          <w:rFonts w:ascii="Arial" w:hAnsi="Arial" w:cs="Arial"/>
          <w:b/>
          <w:u w:val="single"/>
        </w:rPr>
      </w:pPr>
    </w:p>
    <w:p w14:paraId="3F6E1824" w14:textId="77777777" w:rsidR="002603B9" w:rsidRDefault="002603B9" w:rsidP="002603B9">
      <w:pPr>
        <w:autoSpaceDE w:val="0"/>
        <w:autoSpaceDN w:val="0"/>
        <w:adjustRightInd w:val="0"/>
        <w:rPr>
          <w:rFonts w:ascii="Arial" w:hAnsi="Arial" w:cs="Arial"/>
        </w:rPr>
      </w:pPr>
    </w:p>
    <w:p w14:paraId="7DA0ECB9" w14:textId="77777777" w:rsidR="002603B9" w:rsidRDefault="002603B9" w:rsidP="002603B9">
      <w:pPr>
        <w:autoSpaceDE w:val="0"/>
        <w:autoSpaceDN w:val="0"/>
        <w:adjustRightInd w:val="0"/>
        <w:rPr>
          <w:rFonts w:ascii="Arial" w:hAnsi="Arial" w:cs="Arial"/>
        </w:rPr>
      </w:pPr>
      <w:r w:rsidRPr="00346891">
        <w:rPr>
          <w:rFonts w:ascii="Arial" w:hAnsi="Arial" w:cs="Arial"/>
        </w:rPr>
        <w:t xml:space="preserve">Monsieur </w:t>
      </w:r>
      <w:r>
        <w:rPr>
          <w:rFonts w:ascii="Arial" w:hAnsi="Arial" w:cs="Arial"/>
        </w:rPr>
        <w:t>Jacques KARCHER</w:t>
      </w:r>
      <w:r w:rsidRPr="00346891">
        <w:rPr>
          <w:rFonts w:ascii="Arial" w:hAnsi="Arial" w:cs="Arial"/>
        </w:rPr>
        <w:t xml:space="preserve">, Vice-Président délégué </w:t>
      </w:r>
      <w:r>
        <w:rPr>
          <w:rFonts w:ascii="Arial" w:hAnsi="Arial" w:cs="Arial"/>
        </w:rPr>
        <w:t>à l’Urbanisme, à l’Aménagement du territoire et au Support technique</w:t>
      </w:r>
      <w:r w:rsidRPr="00346891">
        <w:rPr>
          <w:rFonts w:ascii="Arial" w:hAnsi="Arial" w:cs="Arial"/>
        </w:rPr>
        <w:t xml:space="preserve">, rappelle que le GERPLAN </w:t>
      </w:r>
      <w:r>
        <w:rPr>
          <w:rFonts w:ascii="Arial" w:hAnsi="Arial" w:cs="Arial"/>
        </w:rPr>
        <w:t>est un outil créé par le Conseil Départemental du Haut-Rhin et porté par les Communautés de communes pour la gestion des espaces ruraux et périurbains. Il permet de programmer annuellement des actions et de solliciter le financement de ces actions par le CD 68.</w:t>
      </w:r>
    </w:p>
    <w:p w14:paraId="21A678A2" w14:textId="77777777" w:rsidR="002603B9" w:rsidRPr="00346891" w:rsidRDefault="002603B9" w:rsidP="002603B9">
      <w:pPr>
        <w:autoSpaceDE w:val="0"/>
        <w:autoSpaceDN w:val="0"/>
        <w:adjustRightInd w:val="0"/>
        <w:rPr>
          <w:rFonts w:ascii="Arial" w:hAnsi="Arial" w:cs="Arial"/>
        </w:rPr>
      </w:pPr>
    </w:p>
    <w:p w14:paraId="0A6EA969" w14:textId="77777777" w:rsidR="002603B9" w:rsidRPr="00346891" w:rsidRDefault="002603B9" w:rsidP="002603B9">
      <w:pPr>
        <w:autoSpaceDE w:val="0"/>
        <w:autoSpaceDN w:val="0"/>
        <w:adjustRightInd w:val="0"/>
        <w:rPr>
          <w:rFonts w:ascii="Arial" w:hAnsi="Arial" w:cs="Arial"/>
        </w:rPr>
      </w:pPr>
      <w:r w:rsidRPr="00346891">
        <w:rPr>
          <w:rFonts w:ascii="Arial" w:hAnsi="Arial" w:cs="Arial"/>
        </w:rPr>
        <w:t>Ce contrat prévoit la négociation et la validation de programmes d’actions annuels.</w:t>
      </w:r>
    </w:p>
    <w:p w14:paraId="5265CA5B" w14:textId="77777777" w:rsidR="002603B9" w:rsidRPr="00346891" w:rsidRDefault="002603B9" w:rsidP="002603B9">
      <w:pPr>
        <w:rPr>
          <w:rFonts w:ascii="Arial" w:hAnsi="Arial" w:cs="Arial"/>
        </w:rPr>
      </w:pPr>
    </w:p>
    <w:p w14:paraId="2610DB27" w14:textId="77777777" w:rsidR="002603B9" w:rsidRPr="00346891" w:rsidRDefault="002603B9" w:rsidP="002603B9">
      <w:pPr>
        <w:outlineLvl w:val="0"/>
        <w:rPr>
          <w:rFonts w:ascii="Arial" w:hAnsi="Arial" w:cs="Arial"/>
        </w:rPr>
      </w:pPr>
      <w:r w:rsidRPr="00346891">
        <w:rPr>
          <w:rFonts w:ascii="Arial" w:hAnsi="Arial" w:cs="Arial"/>
        </w:rPr>
        <w:t>Dans ce contexte, il convient d'arrêter le programme pour 20</w:t>
      </w:r>
      <w:r>
        <w:rPr>
          <w:rFonts w:ascii="Arial" w:hAnsi="Arial" w:cs="Arial"/>
        </w:rPr>
        <w:t>21</w:t>
      </w:r>
      <w:r w:rsidRPr="00346891">
        <w:rPr>
          <w:rFonts w:ascii="Arial" w:hAnsi="Arial" w:cs="Arial"/>
        </w:rPr>
        <w:t>.</w:t>
      </w:r>
    </w:p>
    <w:p w14:paraId="6FB435B1" w14:textId="77777777" w:rsidR="002603B9" w:rsidRPr="00346891" w:rsidRDefault="002603B9" w:rsidP="002603B9">
      <w:pPr>
        <w:rPr>
          <w:rFonts w:ascii="Arial" w:hAnsi="Arial" w:cs="Arial"/>
        </w:rPr>
      </w:pPr>
    </w:p>
    <w:p w14:paraId="6F7CAEED" w14:textId="77777777" w:rsidR="002603B9" w:rsidRDefault="002603B9" w:rsidP="002603B9">
      <w:pPr>
        <w:rPr>
          <w:rFonts w:ascii="Arial" w:hAnsi="Arial" w:cs="Arial"/>
        </w:rPr>
      </w:pPr>
      <w:r w:rsidRPr="00346891">
        <w:rPr>
          <w:rFonts w:ascii="Arial" w:hAnsi="Arial" w:cs="Arial"/>
        </w:rPr>
        <w:t>La proposition de programme d’actions prévisionnel pour l’année 20</w:t>
      </w:r>
      <w:r>
        <w:rPr>
          <w:rFonts w:ascii="Arial" w:hAnsi="Arial" w:cs="Arial"/>
        </w:rPr>
        <w:t>21,</w:t>
      </w:r>
      <w:r w:rsidRPr="00346891">
        <w:rPr>
          <w:rFonts w:ascii="Arial" w:hAnsi="Arial" w:cs="Arial"/>
        </w:rPr>
        <w:t xml:space="preserve"> an</w:t>
      </w:r>
      <w:r>
        <w:rPr>
          <w:rFonts w:ascii="Arial" w:hAnsi="Arial" w:cs="Arial"/>
        </w:rPr>
        <w:t>nexé</w:t>
      </w:r>
      <w:r w:rsidRPr="00346891">
        <w:rPr>
          <w:rFonts w:ascii="Arial" w:hAnsi="Arial" w:cs="Arial"/>
        </w:rPr>
        <w:t xml:space="preserve"> à la présente note</w:t>
      </w:r>
      <w:r>
        <w:rPr>
          <w:rFonts w:ascii="Arial" w:hAnsi="Arial" w:cs="Arial"/>
        </w:rPr>
        <w:t>,</w:t>
      </w:r>
      <w:r w:rsidRPr="00346891">
        <w:rPr>
          <w:rFonts w:ascii="Arial" w:hAnsi="Arial" w:cs="Arial"/>
        </w:rPr>
        <w:t xml:space="preserve"> prévoit des réalisations sous maîtrise d’ouvr</w:t>
      </w:r>
      <w:r>
        <w:rPr>
          <w:rFonts w:ascii="Arial" w:hAnsi="Arial" w:cs="Arial"/>
        </w:rPr>
        <w:t>age communale et intercommunale ou associative</w:t>
      </w:r>
      <w:r w:rsidRPr="00346891">
        <w:rPr>
          <w:rFonts w:ascii="Arial" w:hAnsi="Arial" w:cs="Arial"/>
        </w:rPr>
        <w:t xml:space="preserve">. </w:t>
      </w:r>
      <w:r>
        <w:rPr>
          <w:rFonts w:ascii="Arial" w:hAnsi="Arial" w:cs="Arial"/>
        </w:rPr>
        <w:t>Ce programme</w:t>
      </w:r>
      <w:r w:rsidRPr="00346891">
        <w:rPr>
          <w:rFonts w:ascii="Arial" w:hAnsi="Arial" w:cs="Arial"/>
        </w:rPr>
        <w:t xml:space="preserve"> reprend</w:t>
      </w:r>
      <w:r>
        <w:rPr>
          <w:rFonts w:ascii="Arial" w:hAnsi="Arial" w:cs="Arial"/>
        </w:rPr>
        <w:t>,</w:t>
      </w:r>
      <w:r w:rsidRPr="00346891">
        <w:rPr>
          <w:rFonts w:ascii="Arial" w:hAnsi="Arial" w:cs="Arial"/>
        </w:rPr>
        <w:t xml:space="preserve"> pour chaque action, le montant estimatif à prévoir</w:t>
      </w:r>
      <w:r>
        <w:rPr>
          <w:rFonts w:ascii="Arial" w:hAnsi="Arial" w:cs="Arial"/>
        </w:rPr>
        <w:t>,</w:t>
      </w:r>
      <w:r w:rsidRPr="00346891">
        <w:rPr>
          <w:rFonts w:ascii="Arial" w:hAnsi="Arial" w:cs="Arial"/>
        </w:rPr>
        <w:t xml:space="preserve"> l’aide attendue du Département et des cof</w:t>
      </w:r>
      <w:r>
        <w:rPr>
          <w:rFonts w:ascii="Arial" w:hAnsi="Arial" w:cs="Arial"/>
        </w:rPr>
        <w:t>inanceurs ainsi que le montant prévisionnel du fonds de concours de la Communauté de communes.</w:t>
      </w:r>
    </w:p>
    <w:p w14:paraId="1D4F9C08" w14:textId="77777777" w:rsidR="002603B9" w:rsidRPr="00346891" w:rsidRDefault="002603B9" w:rsidP="002603B9">
      <w:pPr>
        <w:rPr>
          <w:rFonts w:ascii="Arial" w:hAnsi="Arial" w:cs="Arial"/>
        </w:rPr>
      </w:pPr>
    </w:p>
    <w:p w14:paraId="1221A1F8" w14:textId="77777777" w:rsidR="002603B9" w:rsidRPr="00346891" w:rsidRDefault="002603B9" w:rsidP="002603B9">
      <w:pPr>
        <w:rPr>
          <w:rFonts w:ascii="Arial" w:hAnsi="Arial" w:cs="Arial"/>
        </w:rPr>
      </w:pPr>
      <w:r w:rsidRPr="00346891">
        <w:rPr>
          <w:rFonts w:ascii="Arial" w:hAnsi="Arial" w:cs="Arial"/>
        </w:rPr>
        <w:t xml:space="preserve">La validation de ce programme par le Conseil </w:t>
      </w:r>
      <w:r>
        <w:rPr>
          <w:rFonts w:ascii="Arial" w:hAnsi="Arial" w:cs="Arial"/>
        </w:rPr>
        <w:t>communautaire</w:t>
      </w:r>
      <w:r w:rsidRPr="00346891">
        <w:rPr>
          <w:rFonts w:ascii="Arial" w:hAnsi="Arial" w:cs="Arial"/>
        </w:rPr>
        <w:t xml:space="preserve"> ainsi que par le Département permettra </w:t>
      </w:r>
      <w:r>
        <w:rPr>
          <w:rFonts w:ascii="Arial" w:hAnsi="Arial" w:cs="Arial"/>
        </w:rPr>
        <w:t xml:space="preserve">de déposer les demandes relatives à </w:t>
      </w:r>
      <w:r w:rsidRPr="00346891">
        <w:rPr>
          <w:rFonts w:ascii="Arial" w:hAnsi="Arial" w:cs="Arial"/>
        </w:rPr>
        <w:t xml:space="preserve">ces actions. </w:t>
      </w:r>
    </w:p>
    <w:p w14:paraId="1596DF14" w14:textId="09B6E075" w:rsidR="002603B9" w:rsidRPr="00346891" w:rsidRDefault="002603B9" w:rsidP="002603B9">
      <w:pPr>
        <w:rPr>
          <w:rFonts w:ascii="Arial" w:hAnsi="Arial" w:cs="Arial"/>
        </w:rPr>
      </w:pPr>
    </w:p>
    <w:p w14:paraId="57F8D1B0" w14:textId="77777777" w:rsidR="002603B9" w:rsidRDefault="002603B9" w:rsidP="002603B9">
      <w:pPr>
        <w:outlineLvl w:val="0"/>
        <w:rPr>
          <w:rFonts w:ascii="Arial" w:hAnsi="Arial" w:cs="Arial"/>
          <w:b/>
          <w:bCs/>
        </w:rPr>
      </w:pPr>
    </w:p>
    <w:p w14:paraId="65AD079E" w14:textId="46FFF36B" w:rsidR="002603B9" w:rsidRPr="002603B9" w:rsidRDefault="002603B9" w:rsidP="002603B9">
      <w:pPr>
        <w:autoSpaceDE w:val="0"/>
        <w:autoSpaceDN w:val="0"/>
        <w:adjustRightInd w:val="0"/>
        <w:outlineLvl w:val="0"/>
        <w:rPr>
          <w:rFonts w:ascii="Arial" w:hAnsi="Arial" w:cs="Arial"/>
          <w:bCs/>
        </w:rPr>
      </w:pPr>
      <w:r w:rsidRPr="002603B9">
        <w:rPr>
          <w:rFonts w:ascii="Arial" w:hAnsi="Arial" w:cs="Arial"/>
          <w:bCs/>
        </w:rPr>
        <w:t>Le Conseil de la Communauté de Co</w:t>
      </w:r>
      <w:r w:rsidR="001736D1">
        <w:rPr>
          <w:rFonts w:ascii="Arial" w:hAnsi="Arial" w:cs="Arial"/>
          <w:bCs/>
        </w:rPr>
        <w:t>mmunes, après en avoir délibéré,</w:t>
      </w:r>
      <w:r w:rsidR="001736D1" w:rsidRPr="001736D1">
        <w:rPr>
          <w:rFonts w:ascii="Arial" w:hAnsi="Arial" w:cs="Arial"/>
          <w:b/>
          <w:bCs/>
        </w:rPr>
        <w:t xml:space="preserve"> </w:t>
      </w:r>
      <w:r w:rsidR="001736D1" w:rsidRPr="001736D1">
        <w:rPr>
          <w:rFonts w:ascii="Arial" w:hAnsi="Arial" w:cs="Arial"/>
          <w:bCs/>
        </w:rPr>
        <w:t>à l’unanimité (</w:t>
      </w:r>
      <w:r w:rsidR="001736D1" w:rsidRPr="001736D1">
        <w:rPr>
          <w:rFonts w:ascii="Arial" w:hAnsi="Arial" w:cs="Arial"/>
        </w:rPr>
        <w:t>moins une abstention, Benjamin LUDWIG</w:t>
      </w:r>
      <w:r w:rsidR="001736D1">
        <w:rPr>
          <w:rFonts w:ascii="Arial" w:hAnsi="Arial" w:cs="Arial"/>
        </w:rPr>
        <w:t>),</w:t>
      </w:r>
      <w:r>
        <w:rPr>
          <w:rFonts w:ascii="Arial" w:hAnsi="Arial" w:cs="Arial"/>
          <w:bCs/>
        </w:rPr>
        <w:t xml:space="preserve"> </w:t>
      </w:r>
      <w:r w:rsidRPr="002603B9">
        <w:rPr>
          <w:rFonts w:ascii="Arial" w:hAnsi="Arial" w:cs="Arial"/>
          <w:bCs/>
        </w:rPr>
        <w:t>APPROUVE</w:t>
      </w:r>
      <w:r w:rsidRPr="00F8370B">
        <w:rPr>
          <w:rFonts w:ascii="Arial" w:hAnsi="Arial" w:cs="Arial"/>
          <w:b/>
          <w:bCs/>
        </w:rPr>
        <w:t xml:space="preserve"> </w:t>
      </w:r>
      <w:r w:rsidRPr="00F8370B">
        <w:rPr>
          <w:rFonts w:ascii="Arial" w:hAnsi="Arial" w:cs="Arial"/>
        </w:rPr>
        <w:t xml:space="preserve">le </w:t>
      </w:r>
      <w:r>
        <w:rPr>
          <w:rFonts w:ascii="Arial" w:hAnsi="Arial" w:cs="Arial"/>
        </w:rPr>
        <w:t>programme d’actions GERPLAN 2021</w:t>
      </w:r>
      <w:r w:rsidRPr="00F8370B">
        <w:rPr>
          <w:rFonts w:ascii="Arial" w:hAnsi="Arial" w:cs="Arial"/>
        </w:rPr>
        <w:t xml:space="preserve"> ;</w:t>
      </w:r>
    </w:p>
    <w:p w14:paraId="1BE99C79" w14:textId="77777777" w:rsidR="002603B9" w:rsidRDefault="002603B9" w:rsidP="002603B9">
      <w:pPr>
        <w:autoSpaceDE w:val="0"/>
        <w:autoSpaceDN w:val="0"/>
        <w:adjustRightInd w:val="0"/>
        <w:rPr>
          <w:rFonts w:ascii="Arial" w:hAnsi="Arial" w:cs="Arial"/>
          <w:b/>
          <w:bCs/>
        </w:rPr>
      </w:pPr>
    </w:p>
    <w:p w14:paraId="2FE61A46" w14:textId="176E31DD" w:rsidR="002603B9" w:rsidRDefault="002603B9" w:rsidP="002603B9">
      <w:pPr>
        <w:autoSpaceDE w:val="0"/>
        <w:autoSpaceDN w:val="0"/>
        <w:adjustRightInd w:val="0"/>
        <w:rPr>
          <w:rFonts w:ascii="Arial" w:hAnsi="Arial" w:cs="Arial"/>
        </w:rPr>
      </w:pPr>
      <w:r w:rsidRPr="002603B9">
        <w:rPr>
          <w:rFonts w:ascii="Arial" w:hAnsi="Arial" w:cs="Arial"/>
          <w:bCs/>
        </w:rPr>
        <w:t xml:space="preserve">AUTORISE </w:t>
      </w:r>
      <w:r w:rsidRPr="00F8370B">
        <w:rPr>
          <w:rFonts w:ascii="Arial" w:hAnsi="Arial" w:cs="Arial"/>
        </w:rPr>
        <w:t>son Président, ou son représentant, à solliciter les subventions correspondantes et à signer tout document relatif à sa mise en œuvre.</w:t>
      </w:r>
    </w:p>
    <w:p w14:paraId="797BBBFB" w14:textId="77777777" w:rsidR="002603B9" w:rsidRPr="00F8370B" w:rsidRDefault="002603B9" w:rsidP="002603B9">
      <w:pPr>
        <w:autoSpaceDE w:val="0"/>
        <w:autoSpaceDN w:val="0"/>
        <w:adjustRightInd w:val="0"/>
        <w:rPr>
          <w:rFonts w:ascii="Arial" w:hAnsi="Arial" w:cs="Arial"/>
        </w:rPr>
      </w:pPr>
    </w:p>
    <w:p w14:paraId="298AB112" w14:textId="77777777" w:rsidR="002603B9" w:rsidRPr="00346891" w:rsidRDefault="002603B9" w:rsidP="002603B9">
      <w:pPr>
        <w:rPr>
          <w:rFonts w:ascii="Arial" w:hAnsi="Arial" w:cs="Arial"/>
          <w:b/>
        </w:rPr>
      </w:pPr>
    </w:p>
    <w:p w14:paraId="6FBC151F" w14:textId="77777777" w:rsidR="004B568A" w:rsidRDefault="004B568A" w:rsidP="002603B9">
      <w:pPr>
        <w:ind w:left="2124" w:hanging="2124"/>
        <w:rPr>
          <w:rFonts w:ascii="Arial Gras" w:hAnsi="Arial Gras" w:cs="Arial"/>
          <w:b/>
          <w:caps/>
          <w:kern w:val="22"/>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80</w:t>
      </w:r>
      <w:r w:rsidRPr="00607515">
        <w:rPr>
          <w:rFonts w:ascii="Arial" w:hAnsi="Arial" w:cs="Arial"/>
          <w:b/>
          <w:caps/>
        </w:rPr>
        <w:t> </w:t>
      </w:r>
      <w:r>
        <w:rPr>
          <w:rFonts w:ascii="Arial" w:hAnsi="Arial" w:cs="Arial"/>
          <w:b/>
          <w:caps/>
        </w:rPr>
        <w:t xml:space="preserve">    </w:t>
      </w:r>
      <w:r w:rsidR="002603B9">
        <w:rPr>
          <w:rFonts w:ascii="Arial Gras" w:hAnsi="Arial Gras" w:cs="Arial"/>
          <w:b/>
          <w:caps/>
          <w:kern w:val="22"/>
        </w:rPr>
        <w:t>Projet écomuséal : prise de la</w:t>
      </w:r>
      <w:r>
        <w:rPr>
          <w:rFonts w:ascii="Arial Gras" w:hAnsi="Arial Gras" w:cs="Arial"/>
          <w:b/>
          <w:caps/>
          <w:kern w:val="22"/>
        </w:rPr>
        <w:t xml:space="preserve"> maîtrise d’ouvrage de la CCVSA </w:t>
      </w:r>
    </w:p>
    <w:p w14:paraId="3AD5EC1B" w14:textId="1950B6B8" w:rsidR="002603B9" w:rsidRDefault="004B568A" w:rsidP="004B568A">
      <w:pPr>
        <w:ind w:left="2124" w:hanging="708"/>
        <w:rPr>
          <w:rFonts w:ascii="Arial Gras" w:hAnsi="Arial Gras" w:cs="Arial"/>
          <w:b/>
          <w:caps/>
          <w:kern w:val="22"/>
        </w:rPr>
      </w:pPr>
      <w:r>
        <w:rPr>
          <w:rFonts w:ascii="Arial Gras" w:hAnsi="Arial Gras" w:cs="Arial"/>
          <w:b/>
          <w:caps/>
          <w:kern w:val="22"/>
        </w:rPr>
        <w:t xml:space="preserve"> </w:t>
      </w:r>
      <w:r w:rsidR="002603B9">
        <w:rPr>
          <w:rFonts w:ascii="Arial Gras" w:hAnsi="Arial Gras" w:cs="Arial"/>
          <w:b/>
          <w:caps/>
          <w:kern w:val="22"/>
        </w:rPr>
        <w:t>en ce qui</w:t>
      </w:r>
      <w:r>
        <w:rPr>
          <w:rFonts w:ascii="Arial Gras" w:hAnsi="Arial Gras" w:cs="Arial"/>
          <w:b/>
          <w:caps/>
          <w:kern w:val="22"/>
        </w:rPr>
        <w:t xml:space="preserve"> </w:t>
      </w:r>
      <w:r w:rsidR="002603B9">
        <w:rPr>
          <w:rFonts w:ascii="Arial Gras" w:hAnsi="Arial Gras" w:cs="Arial"/>
          <w:b/>
          <w:caps/>
          <w:kern w:val="22"/>
        </w:rPr>
        <w:t>concerne la muséographie</w:t>
      </w:r>
    </w:p>
    <w:p w14:paraId="3BCFA2FF" w14:textId="77777777" w:rsidR="002603B9" w:rsidRDefault="002603B9" w:rsidP="002603B9">
      <w:pPr>
        <w:ind w:left="2124" w:hanging="2124"/>
        <w:rPr>
          <w:rFonts w:ascii="Arial Gras" w:hAnsi="Arial Gras" w:cs="Arial"/>
          <w:b/>
          <w:caps/>
          <w:kern w:val="22"/>
        </w:rPr>
      </w:pPr>
    </w:p>
    <w:p w14:paraId="27ACECA7" w14:textId="77777777" w:rsidR="002603B9" w:rsidRDefault="002603B9" w:rsidP="002603B9">
      <w:pPr>
        <w:ind w:left="2124" w:hanging="2121"/>
        <w:rPr>
          <w:rFonts w:ascii="Arial" w:hAnsi="Arial" w:cs="Arial"/>
          <w:b/>
          <w:bCs/>
        </w:rPr>
      </w:pPr>
    </w:p>
    <w:p w14:paraId="2FFF783E" w14:textId="77777777" w:rsidR="002603B9" w:rsidRDefault="002603B9" w:rsidP="002603B9">
      <w:pPr>
        <w:rPr>
          <w:rFonts w:ascii="Arial" w:hAnsi="Arial" w:cs="Arial"/>
          <w:bCs/>
        </w:rPr>
      </w:pPr>
      <w:r>
        <w:rPr>
          <w:rFonts w:ascii="Arial" w:hAnsi="Arial" w:cs="Arial"/>
        </w:rPr>
        <w:t xml:space="preserve">Le Président </w:t>
      </w:r>
      <w:r>
        <w:rPr>
          <w:rFonts w:ascii="Arial" w:hAnsi="Arial" w:cs="Arial"/>
          <w:bCs/>
        </w:rPr>
        <w:t xml:space="preserve">rappelle que la CCVSA a pris la maîtrise d’ouvrage du projet écomuséal en 2019. Pour rappel, ce projet vise à développer et à améliorer le Parc de Wesserling, géré par l’AGAPTW, pour augmenter sa fréquentation et son rayonnement. </w:t>
      </w:r>
    </w:p>
    <w:p w14:paraId="76B4B77D" w14:textId="77777777" w:rsidR="002603B9" w:rsidRDefault="002603B9" w:rsidP="002603B9">
      <w:pPr>
        <w:rPr>
          <w:rFonts w:ascii="Arial" w:hAnsi="Arial" w:cs="Arial"/>
          <w:bCs/>
        </w:rPr>
      </w:pPr>
    </w:p>
    <w:p w14:paraId="0DF035DE" w14:textId="77777777" w:rsidR="002603B9" w:rsidRDefault="002603B9" w:rsidP="002603B9">
      <w:pPr>
        <w:rPr>
          <w:rFonts w:ascii="Arial" w:hAnsi="Arial" w:cs="Arial"/>
          <w:bCs/>
        </w:rPr>
      </w:pPr>
      <w:r>
        <w:rPr>
          <w:rFonts w:ascii="Arial" w:hAnsi="Arial" w:cs="Arial"/>
          <w:bCs/>
        </w:rPr>
        <w:t xml:space="preserve">Ce projet se veut donc comme un investissement structurant au service du développement économique et touristique, mais également culturel en racontant l’histoire industrielle et passée de la vallée. </w:t>
      </w:r>
    </w:p>
    <w:p w14:paraId="534F3813" w14:textId="77777777" w:rsidR="002603B9" w:rsidRDefault="002603B9" w:rsidP="002603B9">
      <w:pPr>
        <w:rPr>
          <w:rFonts w:ascii="Arial" w:hAnsi="Arial" w:cs="Arial"/>
          <w:bCs/>
        </w:rPr>
      </w:pPr>
    </w:p>
    <w:p w14:paraId="2127141C" w14:textId="77777777" w:rsidR="002603B9" w:rsidRDefault="002603B9" w:rsidP="002603B9">
      <w:pPr>
        <w:rPr>
          <w:rFonts w:ascii="Arial" w:hAnsi="Arial" w:cs="Arial"/>
          <w:bCs/>
        </w:rPr>
      </w:pPr>
      <w:r>
        <w:rPr>
          <w:rFonts w:ascii="Arial" w:hAnsi="Arial" w:cs="Arial"/>
          <w:bCs/>
        </w:rPr>
        <w:t>Initialement, l’AGAPTW devait conserver la maîtrise d’ouvrage de la muséographie. Seulement, pour davantage de lisibilité du projet pour les financeurs et dans la continuité des opérations précédentes, il est proposé que la CCVSA reprenne la maîtrise d’ouvrage exclusive de la muséographie. L’AGAPTW pourra alors se concentrer sur la direction culturelle (recherche de mobiliers, de matériels, installation de panneaux, mécénat, etc.), dont c’est la mission principale et sa raison d’être en plus de l’animation du site.</w:t>
      </w:r>
    </w:p>
    <w:p w14:paraId="733B3C87" w14:textId="77777777" w:rsidR="002603B9" w:rsidRDefault="002603B9" w:rsidP="002603B9">
      <w:pPr>
        <w:rPr>
          <w:rFonts w:ascii="Arial" w:hAnsi="Arial" w:cs="Arial"/>
          <w:bCs/>
        </w:rPr>
      </w:pPr>
    </w:p>
    <w:p w14:paraId="428DF663" w14:textId="77777777" w:rsidR="002603B9" w:rsidRDefault="002603B9" w:rsidP="002603B9">
      <w:pPr>
        <w:rPr>
          <w:rFonts w:ascii="Arial" w:hAnsi="Arial" w:cs="Arial"/>
          <w:bCs/>
        </w:rPr>
      </w:pPr>
      <w:r>
        <w:rPr>
          <w:rFonts w:ascii="Arial" w:hAnsi="Arial" w:cs="Arial"/>
          <w:bCs/>
        </w:rPr>
        <w:t>Ce changement de maîtrise d’ouvrage a été réfléchi en concertation avec l’AGAPTW.</w:t>
      </w:r>
    </w:p>
    <w:p w14:paraId="5B320ACE" w14:textId="77777777" w:rsidR="002603B9" w:rsidRDefault="002603B9" w:rsidP="002603B9">
      <w:pPr>
        <w:rPr>
          <w:rFonts w:ascii="Arial" w:hAnsi="Arial" w:cs="Arial"/>
          <w:bCs/>
        </w:rPr>
      </w:pPr>
    </w:p>
    <w:p w14:paraId="29D56EAF" w14:textId="77777777" w:rsidR="002603B9" w:rsidRDefault="002603B9" w:rsidP="002603B9">
      <w:pPr>
        <w:rPr>
          <w:rFonts w:ascii="Arial" w:hAnsi="Arial" w:cs="Arial"/>
          <w:b/>
          <w:bCs/>
        </w:rPr>
      </w:pPr>
    </w:p>
    <w:p w14:paraId="1209D924" w14:textId="77D4A67F" w:rsidR="002603B9" w:rsidRDefault="002603B9" w:rsidP="002603B9">
      <w:pPr>
        <w:rPr>
          <w:rFonts w:ascii="Arial" w:hAnsi="Arial" w:cs="Arial"/>
          <w:bCs/>
        </w:rPr>
      </w:pPr>
      <w:r w:rsidRPr="002603B9">
        <w:rPr>
          <w:rFonts w:ascii="Arial" w:hAnsi="Arial" w:cs="Arial"/>
          <w:bCs/>
        </w:rPr>
        <w:t xml:space="preserve">Le Conseil communautaire, après en avoir délibéré, </w:t>
      </w:r>
      <w:r w:rsidR="00074933">
        <w:rPr>
          <w:rFonts w:ascii="Arial" w:hAnsi="Arial" w:cs="Arial"/>
          <w:bCs/>
        </w:rPr>
        <w:t xml:space="preserve">à l’unanimité, </w:t>
      </w:r>
      <w:r w:rsidRPr="002603B9">
        <w:rPr>
          <w:rFonts w:ascii="Arial" w:hAnsi="Arial" w:cs="Arial"/>
          <w:bCs/>
        </w:rPr>
        <w:t xml:space="preserve">DECIDE </w:t>
      </w:r>
      <w:r>
        <w:rPr>
          <w:rFonts w:ascii="Arial" w:hAnsi="Arial" w:cs="Arial"/>
          <w:bCs/>
        </w:rPr>
        <w:t xml:space="preserve">de prendre la maîtrise d’ouvrage exclusive de la muséographie en ce qui concerne le projet écomuséal. </w:t>
      </w:r>
    </w:p>
    <w:p w14:paraId="1EDBE65D" w14:textId="77777777" w:rsidR="002603B9" w:rsidRDefault="002603B9" w:rsidP="002603B9">
      <w:pPr>
        <w:rPr>
          <w:rFonts w:ascii="Arial" w:hAnsi="Arial" w:cs="Arial"/>
          <w:b/>
          <w:bCs/>
        </w:rPr>
      </w:pPr>
    </w:p>
    <w:p w14:paraId="75213EAC" w14:textId="7E8C2B70" w:rsidR="002603B9" w:rsidRDefault="002603B9" w:rsidP="002603B9">
      <w:pPr>
        <w:rPr>
          <w:rFonts w:ascii="Arial" w:hAnsi="Arial" w:cs="Arial"/>
          <w:bCs/>
        </w:rPr>
      </w:pPr>
      <w:r w:rsidRPr="002603B9">
        <w:rPr>
          <w:rFonts w:ascii="Arial" w:hAnsi="Arial" w:cs="Arial"/>
          <w:bCs/>
        </w:rPr>
        <w:t>DIT</w:t>
      </w:r>
      <w:r>
        <w:rPr>
          <w:rFonts w:ascii="Arial" w:hAnsi="Arial" w:cs="Arial"/>
          <w:b/>
          <w:bCs/>
        </w:rPr>
        <w:t xml:space="preserve"> </w:t>
      </w:r>
      <w:r>
        <w:rPr>
          <w:rFonts w:ascii="Arial" w:hAnsi="Arial" w:cs="Arial"/>
          <w:bCs/>
        </w:rPr>
        <w:t>que la direction culturelle de la muséographie sera confiée à l’AGAPTW.</w:t>
      </w:r>
    </w:p>
    <w:p w14:paraId="626B5F59" w14:textId="4C35B651" w:rsidR="002603B9" w:rsidRDefault="002603B9" w:rsidP="002603B9">
      <w:pPr>
        <w:rPr>
          <w:rFonts w:ascii="Arial" w:hAnsi="Arial" w:cs="Arial"/>
          <w:bCs/>
        </w:rPr>
      </w:pPr>
    </w:p>
    <w:p w14:paraId="43A02B3A" w14:textId="77777777" w:rsidR="002603B9" w:rsidRDefault="002603B9" w:rsidP="002603B9">
      <w:pPr>
        <w:rPr>
          <w:rFonts w:ascii="Arial" w:hAnsi="Arial" w:cs="Arial"/>
          <w:bCs/>
        </w:rPr>
      </w:pPr>
    </w:p>
    <w:p w14:paraId="3F5805E9" w14:textId="487E72A1" w:rsidR="002603B9" w:rsidRPr="00C77B37" w:rsidRDefault="004B568A" w:rsidP="002603B9">
      <w:pPr>
        <w:ind w:left="2124" w:hanging="2124"/>
        <w:rPr>
          <w:rFonts w:ascii="Arial" w:eastAsia="Calibri" w:hAnsi="Arial" w:cs="Arial"/>
          <w:u w:val="single"/>
        </w:rPr>
      </w:pPr>
      <w:r w:rsidRPr="00607515">
        <w:rPr>
          <w:rFonts w:ascii="Arial" w:eastAsia="Arial" w:hAnsi="Arial" w:cs="Arial"/>
          <w:b/>
          <w:kern w:val="1"/>
          <w:lang w:bidi="fr-FR"/>
        </w:rPr>
        <w:t>DEL</w:t>
      </w:r>
      <w:r>
        <w:rPr>
          <w:rFonts w:ascii="Arial" w:eastAsia="Arial" w:hAnsi="Arial" w:cs="Arial"/>
          <w:b/>
          <w:kern w:val="1"/>
          <w:lang w:bidi="fr-FR"/>
        </w:rPr>
        <w:t>20</w:t>
      </w:r>
      <w:r w:rsidRPr="00607515">
        <w:rPr>
          <w:rFonts w:ascii="Arial" w:eastAsia="Arial" w:hAnsi="Arial" w:cs="Arial"/>
          <w:b/>
          <w:kern w:val="1"/>
          <w:lang w:bidi="fr-FR"/>
        </w:rPr>
        <w:t>_0</w:t>
      </w:r>
      <w:r>
        <w:rPr>
          <w:rFonts w:ascii="Arial" w:eastAsia="Arial" w:hAnsi="Arial" w:cs="Arial"/>
          <w:b/>
          <w:kern w:val="1"/>
          <w:lang w:bidi="fr-FR"/>
        </w:rPr>
        <w:t>81</w:t>
      </w:r>
      <w:r w:rsidRPr="00607515">
        <w:rPr>
          <w:rFonts w:ascii="Arial" w:hAnsi="Arial" w:cs="Arial"/>
          <w:b/>
          <w:caps/>
        </w:rPr>
        <w:t> </w:t>
      </w:r>
      <w:r>
        <w:rPr>
          <w:rFonts w:ascii="Arial" w:hAnsi="Arial" w:cs="Arial"/>
          <w:b/>
          <w:caps/>
        </w:rPr>
        <w:t xml:space="preserve">   </w:t>
      </w:r>
      <w:r w:rsidR="002603B9" w:rsidRPr="00C77B37">
        <w:rPr>
          <w:rFonts w:ascii="Arial" w:eastAsia="Calibri" w:hAnsi="Arial" w:cs="Arial"/>
          <w:b/>
        </w:rPr>
        <w:t>ACTUALISATION DU PLAN DE FINANCEMENT DU PROJET ECOMUSEAL</w:t>
      </w:r>
    </w:p>
    <w:p w14:paraId="2EE795DC" w14:textId="77777777" w:rsidR="002603B9" w:rsidRPr="00C77B37" w:rsidRDefault="002603B9" w:rsidP="002603B9">
      <w:pPr>
        <w:rPr>
          <w:rFonts w:ascii="Arial" w:eastAsia="Calibri" w:hAnsi="Arial" w:cs="Arial"/>
        </w:rPr>
      </w:pPr>
    </w:p>
    <w:p w14:paraId="056CE713" w14:textId="77777777" w:rsidR="002603B9" w:rsidRPr="00C77B37" w:rsidRDefault="002603B9" w:rsidP="002603B9">
      <w:pPr>
        <w:rPr>
          <w:rFonts w:ascii="Arial" w:eastAsia="Calibri" w:hAnsi="Arial" w:cs="Arial"/>
        </w:rPr>
      </w:pPr>
    </w:p>
    <w:p w14:paraId="3DE988B0" w14:textId="77777777" w:rsidR="002603B9" w:rsidRPr="00C77B37" w:rsidRDefault="002603B9" w:rsidP="002603B9">
      <w:pPr>
        <w:rPr>
          <w:rFonts w:ascii="Arial" w:eastAsia="Calibri" w:hAnsi="Arial" w:cs="Arial"/>
        </w:rPr>
      </w:pPr>
      <w:r w:rsidRPr="00C77B37">
        <w:rPr>
          <w:rFonts w:ascii="Arial" w:eastAsia="Calibri" w:hAnsi="Arial" w:cs="Arial"/>
        </w:rPr>
        <w:t>Madame Nadine SPETZ, Vice-Présidente au Tourisme et à la Culture, indique que compte tenu de la prise de maîtrise d’ouvrage de la muséographie par la CCVSA, il convient d’actualiser le plan de financement en conséquence.</w:t>
      </w:r>
    </w:p>
    <w:p w14:paraId="432D9809" w14:textId="77777777" w:rsidR="002603B9" w:rsidRPr="00C77B37" w:rsidRDefault="002603B9" w:rsidP="002603B9">
      <w:pPr>
        <w:rPr>
          <w:rFonts w:ascii="Arial" w:eastAsia="Calibri" w:hAnsi="Arial" w:cs="Arial"/>
        </w:rPr>
      </w:pPr>
    </w:p>
    <w:p w14:paraId="472E71C7" w14:textId="77777777" w:rsidR="002603B9" w:rsidRPr="00C77B37" w:rsidRDefault="002603B9" w:rsidP="002603B9">
      <w:pPr>
        <w:rPr>
          <w:rFonts w:ascii="Arial" w:eastAsia="Times New Roman" w:hAnsi="Arial" w:cs="Arial"/>
          <w:lang w:eastAsia="fr-FR"/>
        </w:rPr>
      </w:pPr>
      <w:r w:rsidRPr="00C77B37">
        <w:rPr>
          <w:rFonts w:ascii="Arial" w:eastAsia="Calibri" w:hAnsi="Arial" w:cs="Arial"/>
        </w:rPr>
        <w:t>Le plan de financement modifié se trouve en annexe de la présente note au Conseil.</w:t>
      </w:r>
    </w:p>
    <w:p w14:paraId="5BCFB755" w14:textId="77777777" w:rsidR="002603B9" w:rsidRPr="002603B9" w:rsidRDefault="002603B9" w:rsidP="002603B9">
      <w:pPr>
        <w:rPr>
          <w:rFonts w:ascii="Arial" w:eastAsia="Times New Roman" w:hAnsi="Arial" w:cs="Arial"/>
          <w:lang w:eastAsia="fr-FR"/>
        </w:rPr>
      </w:pPr>
    </w:p>
    <w:p w14:paraId="75A964C7" w14:textId="0206C6BA" w:rsidR="002603B9" w:rsidRDefault="002603B9" w:rsidP="002603B9">
      <w:pPr>
        <w:rPr>
          <w:rFonts w:ascii="Arial" w:hAnsi="Arial" w:cs="Arial"/>
          <w:color w:val="FF0000"/>
        </w:rPr>
      </w:pPr>
      <w:r w:rsidRPr="002603B9">
        <w:rPr>
          <w:rFonts w:ascii="Arial" w:eastAsia="Times New Roman" w:hAnsi="Arial" w:cs="Arial"/>
          <w:lang w:eastAsia="fr-FR"/>
        </w:rPr>
        <w:t xml:space="preserve">Le Conseil communautaire, après en avoir délibéré, </w:t>
      </w:r>
      <w:r w:rsidR="00074933">
        <w:rPr>
          <w:rFonts w:ascii="Arial" w:eastAsia="Times New Roman" w:hAnsi="Arial" w:cs="Arial"/>
          <w:lang w:eastAsia="fr-FR"/>
        </w:rPr>
        <w:t xml:space="preserve">à l’unanimité, </w:t>
      </w:r>
      <w:r w:rsidRPr="002603B9">
        <w:rPr>
          <w:rFonts w:ascii="Arial" w:eastAsia="Times New Roman" w:hAnsi="Arial" w:cs="Arial"/>
          <w:lang w:eastAsia="fr-FR"/>
        </w:rPr>
        <w:t>VALIDE</w:t>
      </w:r>
      <w:r w:rsidRPr="00C77B37">
        <w:rPr>
          <w:rFonts w:ascii="Arial" w:eastAsia="Times New Roman" w:hAnsi="Arial" w:cs="Arial"/>
          <w:b/>
          <w:lang w:eastAsia="fr-FR"/>
        </w:rPr>
        <w:t xml:space="preserve"> </w:t>
      </w:r>
      <w:r w:rsidRPr="00C77B37">
        <w:rPr>
          <w:rFonts w:ascii="Arial" w:eastAsia="Times New Roman" w:hAnsi="Arial" w:cs="Arial"/>
          <w:lang w:eastAsia="fr-FR"/>
        </w:rPr>
        <w:t>le nouveau plan de financement tel qu’annexé à la présente</w:t>
      </w:r>
    </w:p>
    <w:p w14:paraId="6448B364" w14:textId="77777777" w:rsidR="002603B9" w:rsidRPr="00165AFD" w:rsidRDefault="002603B9" w:rsidP="003768DE">
      <w:pPr>
        <w:autoSpaceDE w:val="0"/>
        <w:autoSpaceDN w:val="0"/>
        <w:adjustRightInd w:val="0"/>
        <w:ind w:left="1410" w:hanging="1410"/>
        <w:rPr>
          <w:rFonts w:ascii="Arial" w:hAnsi="Arial" w:cs="Arial"/>
        </w:rPr>
      </w:pPr>
      <w:bookmarkStart w:id="0" w:name="_GoBack"/>
      <w:bookmarkEnd w:id="0"/>
    </w:p>
    <w:sectPr w:rsidR="002603B9" w:rsidRPr="00165AFD" w:rsidSect="00FE1B25">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4690" w14:textId="77777777" w:rsidR="00274286" w:rsidRDefault="00274286" w:rsidP="007C062D">
      <w:r>
        <w:separator/>
      </w:r>
    </w:p>
  </w:endnote>
  <w:endnote w:type="continuationSeparator" w:id="0">
    <w:p w14:paraId="10F56E4D" w14:textId="77777777" w:rsidR="00274286" w:rsidRDefault="00274286" w:rsidP="007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1E4" w14:textId="77777777" w:rsidR="00274286" w:rsidRDefault="00274286" w:rsidP="007C062D">
      <w:r>
        <w:separator/>
      </w:r>
    </w:p>
  </w:footnote>
  <w:footnote w:type="continuationSeparator" w:id="0">
    <w:p w14:paraId="193097F1" w14:textId="77777777" w:rsidR="00274286" w:rsidRDefault="00274286" w:rsidP="007C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6981E8E"/>
    <w:multiLevelType w:val="hybridMultilevel"/>
    <w:tmpl w:val="FFE8051C"/>
    <w:lvl w:ilvl="0" w:tplc="930C9DD8">
      <w:start w:val="10"/>
      <w:numFmt w:val="bullet"/>
      <w:lvlText w:val="-"/>
      <w:lvlJc w:val="left"/>
      <w:pPr>
        <w:ind w:left="1148" w:hanging="360"/>
      </w:pPr>
      <w:rPr>
        <w:rFonts w:ascii="Arial" w:eastAsia="Times New Roman" w:hAnsi="Arial" w:cs="Arial" w:hint="default"/>
        <w:sz w:val="22"/>
      </w:rPr>
    </w:lvl>
    <w:lvl w:ilvl="1" w:tplc="040C0003" w:tentative="1">
      <w:start w:val="1"/>
      <w:numFmt w:val="bullet"/>
      <w:lvlText w:val="o"/>
      <w:lvlJc w:val="left"/>
      <w:pPr>
        <w:ind w:left="1868" w:hanging="360"/>
      </w:pPr>
      <w:rPr>
        <w:rFonts w:ascii="Courier New" w:hAnsi="Courier New" w:cs="Courier New" w:hint="default"/>
      </w:rPr>
    </w:lvl>
    <w:lvl w:ilvl="2" w:tplc="040C0005" w:tentative="1">
      <w:start w:val="1"/>
      <w:numFmt w:val="bullet"/>
      <w:lvlText w:val=""/>
      <w:lvlJc w:val="left"/>
      <w:pPr>
        <w:ind w:left="2588" w:hanging="360"/>
      </w:pPr>
      <w:rPr>
        <w:rFonts w:ascii="Wingdings" w:hAnsi="Wingdings" w:hint="default"/>
      </w:rPr>
    </w:lvl>
    <w:lvl w:ilvl="3" w:tplc="040C0001" w:tentative="1">
      <w:start w:val="1"/>
      <w:numFmt w:val="bullet"/>
      <w:lvlText w:val=""/>
      <w:lvlJc w:val="left"/>
      <w:pPr>
        <w:ind w:left="3308" w:hanging="360"/>
      </w:pPr>
      <w:rPr>
        <w:rFonts w:ascii="Symbol" w:hAnsi="Symbol" w:hint="default"/>
      </w:rPr>
    </w:lvl>
    <w:lvl w:ilvl="4" w:tplc="040C0003" w:tentative="1">
      <w:start w:val="1"/>
      <w:numFmt w:val="bullet"/>
      <w:lvlText w:val="o"/>
      <w:lvlJc w:val="left"/>
      <w:pPr>
        <w:ind w:left="4028" w:hanging="360"/>
      </w:pPr>
      <w:rPr>
        <w:rFonts w:ascii="Courier New" w:hAnsi="Courier New" w:cs="Courier New" w:hint="default"/>
      </w:rPr>
    </w:lvl>
    <w:lvl w:ilvl="5" w:tplc="040C0005" w:tentative="1">
      <w:start w:val="1"/>
      <w:numFmt w:val="bullet"/>
      <w:lvlText w:val=""/>
      <w:lvlJc w:val="left"/>
      <w:pPr>
        <w:ind w:left="4748" w:hanging="360"/>
      </w:pPr>
      <w:rPr>
        <w:rFonts w:ascii="Wingdings" w:hAnsi="Wingdings" w:hint="default"/>
      </w:rPr>
    </w:lvl>
    <w:lvl w:ilvl="6" w:tplc="040C0001" w:tentative="1">
      <w:start w:val="1"/>
      <w:numFmt w:val="bullet"/>
      <w:lvlText w:val=""/>
      <w:lvlJc w:val="left"/>
      <w:pPr>
        <w:ind w:left="5468" w:hanging="360"/>
      </w:pPr>
      <w:rPr>
        <w:rFonts w:ascii="Symbol" w:hAnsi="Symbol" w:hint="default"/>
      </w:rPr>
    </w:lvl>
    <w:lvl w:ilvl="7" w:tplc="040C0003" w:tentative="1">
      <w:start w:val="1"/>
      <w:numFmt w:val="bullet"/>
      <w:lvlText w:val="o"/>
      <w:lvlJc w:val="left"/>
      <w:pPr>
        <w:ind w:left="6188" w:hanging="360"/>
      </w:pPr>
      <w:rPr>
        <w:rFonts w:ascii="Courier New" w:hAnsi="Courier New" w:cs="Courier New" w:hint="default"/>
      </w:rPr>
    </w:lvl>
    <w:lvl w:ilvl="8" w:tplc="040C0005" w:tentative="1">
      <w:start w:val="1"/>
      <w:numFmt w:val="bullet"/>
      <w:lvlText w:val=""/>
      <w:lvlJc w:val="left"/>
      <w:pPr>
        <w:ind w:left="6908" w:hanging="360"/>
      </w:pPr>
      <w:rPr>
        <w:rFonts w:ascii="Wingdings" w:hAnsi="Wingdings" w:hint="default"/>
      </w:rPr>
    </w:lvl>
  </w:abstractNum>
  <w:abstractNum w:abstractNumId="3" w15:restartNumberingAfterBreak="0">
    <w:nsid w:val="070C12E6"/>
    <w:multiLevelType w:val="hybridMultilevel"/>
    <w:tmpl w:val="4A3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C47F77"/>
    <w:multiLevelType w:val="hybridMultilevel"/>
    <w:tmpl w:val="10CA7B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3B7E65"/>
    <w:multiLevelType w:val="hybridMultilevel"/>
    <w:tmpl w:val="6C50C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F32E14"/>
    <w:multiLevelType w:val="hybridMultilevel"/>
    <w:tmpl w:val="ED0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E6934"/>
    <w:multiLevelType w:val="hybridMultilevel"/>
    <w:tmpl w:val="953A4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AF0669"/>
    <w:multiLevelType w:val="hybridMultilevel"/>
    <w:tmpl w:val="1FD47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B610BC"/>
    <w:multiLevelType w:val="hybridMultilevel"/>
    <w:tmpl w:val="76FABF8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39B45FFE"/>
    <w:multiLevelType w:val="hybridMultilevel"/>
    <w:tmpl w:val="C8B8E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BB5C9A"/>
    <w:multiLevelType w:val="hybridMultilevel"/>
    <w:tmpl w:val="F10E4BD6"/>
    <w:lvl w:ilvl="0" w:tplc="7E3C46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484C38"/>
    <w:multiLevelType w:val="hybridMultilevel"/>
    <w:tmpl w:val="AFCCC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5E0EE4"/>
    <w:multiLevelType w:val="hybridMultilevel"/>
    <w:tmpl w:val="704C6BBC"/>
    <w:lvl w:ilvl="0" w:tplc="C9F44A0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537713"/>
    <w:multiLevelType w:val="hybridMultilevel"/>
    <w:tmpl w:val="75DC197E"/>
    <w:lvl w:ilvl="0" w:tplc="6292E270">
      <w:start w:val="1"/>
      <w:numFmt w:val="bullet"/>
      <w:pStyle w:val="RJ-TITRE4"/>
      <w:lvlText w:val=""/>
      <w:lvlJc w:val="left"/>
      <w:pPr>
        <w:ind w:left="1287" w:hanging="360"/>
      </w:pPr>
      <w:rPr>
        <w:rFonts w:ascii="Symbol" w:hAnsi="Symbol" w:hint="default"/>
      </w:rPr>
    </w:lvl>
    <w:lvl w:ilvl="1" w:tplc="5B94CFB2">
      <w:numFmt w:val="bullet"/>
      <w:lvlText w:val="-"/>
      <w:lvlJc w:val="left"/>
      <w:pPr>
        <w:ind w:left="2007" w:hanging="360"/>
      </w:pPr>
      <w:rPr>
        <w:rFonts w:ascii="Calibri" w:eastAsia="Times New Roman" w:hAnsi="Calibri"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77C47A5E"/>
    <w:multiLevelType w:val="hybridMultilevel"/>
    <w:tmpl w:val="927E7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E65A39"/>
    <w:multiLevelType w:val="hybridMultilevel"/>
    <w:tmpl w:val="B5620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3"/>
  </w:num>
  <w:num w:numId="6">
    <w:abstractNumId w:val="10"/>
  </w:num>
  <w:num w:numId="7">
    <w:abstractNumId w:val="13"/>
  </w:num>
  <w:num w:numId="8">
    <w:abstractNumId w:val="16"/>
  </w:num>
  <w:num w:numId="9">
    <w:abstractNumId w:val="8"/>
  </w:num>
  <w:num w:numId="10">
    <w:abstractNumId w:val="4"/>
  </w:num>
  <w:num w:numId="11">
    <w:abstractNumId w:val="2"/>
  </w:num>
  <w:num w:numId="12">
    <w:abstractNumId w:val="11"/>
  </w:num>
  <w:num w:numId="13">
    <w:abstractNumId w:val="15"/>
  </w:num>
  <w:num w:numId="14">
    <w:abstractNumId w:val="1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3F"/>
    <w:rsid w:val="00001F6D"/>
    <w:rsid w:val="00002E1F"/>
    <w:rsid w:val="00010828"/>
    <w:rsid w:val="00011D1D"/>
    <w:rsid w:val="00022CA6"/>
    <w:rsid w:val="00024D30"/>
    <w:rsid w:val="0002744B"/>
    <w:rsid w:val="0002747A"/>
    <w:rsid w:val="0002790C"/>
    <w:rsid w:val="000317B1"/>
    <w:rsid w:val="00034803"/>
    <w:rsid w:val="0003562E"/>
    <w:rsid w:val="000361F5"/>
    <w:rsid w:val="000372CE"/>
    <w:rsid w:val="000462F0"/>
    <w:rsid w:val="00046C51"/>
    <w:rsid w:val="00051128"/>
    <w:rsid w:val="00051798"/>
    <w:rsid w:val="000521D1"/>
    <w:rsid w:val="00052D9B"/>
    <w:rsid w:val="00055FD9"/>
    <w:rsid w:val="00066487"/>
    <w:rsid w:val="00067418"/>
    <w:rsid w:val="00070FF5"/>
    <w:rsid w:val="00072BFC"/>
    <w:rsid w:val="00074933"/>
    <w:rsid w:val="00075002"/>
    <w:rsid w:val="00075482"/>
    <w:rsid w:val="00075935"/>
    <w:rsid w:val="0007726F"/>
    <w:rsid w:val="00077CF5"/>
    <w:rsid w:val="0008056D"/>
    <w:rsid w:val="00085FE0"/>
    <w:rsid w:val="0009020D"/>
    <w:rsid w:val="00090BEC"/>
    <w:rsid w:val="00092EC2"/>
    <w:rsid w:val="0009448A"/>
    <w:rsid w:val="000A24D0"/>
    <w:rsid w:val="000B229A"/>
    <w:rsid w:val="000B485A"/>
    <w:rsid w:val="000B4AE8"/>
    <w:rsid w:val="000C04E9"/>
    <w:rsid w:val="000C1A38"/>
    <w:rsid w:val="000C1EB0"/>
    <w:rsid w:val="000D0DDF"/>
    <w:rsid w:val="000D13B6"/>
    <w:rsid w:val="000D2CD3"/>
    <w:rsid w:val="000D54B0"/>
    <w:rsid w:val="000E054D"/>
    <w:rsid w:val="000E3303"/>
    <w:rsid w:val="000E435A"/>
    <w:rsid w:val="000E6420"/>
    <w:rsid w:val="000E71BB"/>
    <w:rsid w:val="000F0DE7"/>
    <w:rsid w:val="000F18A1"/>
    <w:rsid w:val="000F1EE8"/>
    <w:rsid w:val="000F2669"/>
    <w:rsid w:val="000F4EE2"/>
    <w:rsid w:val="00100186"/>
    <w:rsid w:val="00103CBD"/>
    <w:rsid w:val="001060E3"/>
    <w:rsid w:val="00112A2D"/>
    <w:rsid w:val="00112F8A"/>
    <w:rsid w:val="001145B7"/>
    <w:rsid w:val="00114B5B"/>
    <w:rsid w:val="00122171"/>
    <w:rsid w:val="00122DFB"/>
    <w:rsid w:val="0012338F"/>
    <w:rsid w:val="00124C2C"/>
    <w:rsid w:val="0012522D"/>
    <w:rsid w:val="0013091D"/>
    <w:rsid w:val="0013194F"/>
    <w:rsid w:val="001338D3"/>
    <w:rsid w:val="00134AE1"/>
    <w:rsid w:val="00136C57"/>
    <w:rsid w:val="00140EF0"/>
    <w:rsid w:val="00142AEF"/>
    <w:rsid w:val="001435FF"/>
    <w:rsid w:val="00144190"/>
    <w:rsid w:val="00144B53"/>
    <w:rsid w:val="0014707F"/>
    <w:rsid w:val="001479C3"/>
    <w:rsid w:val="00147B4F"/>
    <w:rsid w:val="00150390"/>
    <w:rsid w:val="00160078"/>
    <w:rsid w:val="00160A26"/>
    <w:rsid w:val="00162869"/>
    <w:rsid w:val="00162DF4"/>
    <w:rsid w:val="00163253"/>
    <w:rsid w:val="00163AD8"/>
    <w:rsid w:val="00165679"/>
    <w:rsid w:val="00165AFD"/>
    <w:rsid w:val="00166814"/>
    <w:rsid w:val="00167124"/>
    <w:rsid w:val="001717B5"/>
    <w:rsid w:val="00172F19"/>
    <w:rsid w:val="0017312E"/>
    <w:rsid w:val="001736D1"/>
    <w:rsid w:val="001740E4"/>
    <w:rsid w:val="00174FAD"/>
    <w:rsid w:val="00176B5F"/>
    <w:rsid w:val="00177122"/>
    <w:rsid w:val="001802D6"/>
    <w:rsid w:val="00181790"/>
    <w:rsid w:val="00182556"/>
    <w:rsid w:val="001841DB"/>
    <w:rsid w:val="001860DE"/>
    <w:rsid w:val="00187175"/>
    <w:rsid w:val="001906B8"/>
    <w:rsid w:val="0019545C"/>
    <w:rsid w:val="001970FE"/>
    <w:rsid w:val="001A5E88"/>
    <w:rsid w:val="001B2A2A"/>
    <w:rsid w:val="001B3073"/>
    <w:rsid w:val="001B3798"/>
    <w:rsid w:val="001C28D8"/>
    <w:rsid w:val="001C6A0C"/>
    <w:rsid w:val="001C7816"/>
    <w:rsid w:val="001C78D0"/>
    <w:rsid w:val="001D0B21"/>
    <w:rsid w:val="001D32FA"/>
    <w:rsid w:val="001D4342"/>
    <w:rsid w:val="001D61CF"/>
    <w:rsid w:val="001D6CE8"/>
    <w:rsid w:val="001E01E0"/>
    <w:rsid w:val="001E0A85"/>
    <w:rsid w:val="001E1483"/>
    <w:rsid w:val="001E79EB"/>
    <w:rsid w:val="001F4898"/>
    <w:rsid w:val="001F5C90"/>
    <w:rsid w:val="001F6252"/>
    <w:rsid w:val="001F6EB7"/>
    <w:rsid w:val="002013C4"/>
    <w:rsid w:val="00203B65"/>
    <w:rsid w:val="0020514B"/>
    <w:rsid w:val="002052DD"/>
    <w:rsid w:val="00211068"/>
    <w:rsid w:val="00211518"/>
    <w:rsid w:val="00211CA3"/>
    <w:rsid w:val="002139C9"/>
    <w:rsid w:val="00221A35"/>
    <w:rsid w:val="002237B1"/>
    <w:rsid w:val="00223B5A"/>
    <w:rsid w:val="00225609"/>
    <w:rsid w:val="00225A18"/>
    <w:rsid w:val="00230996"/>
    <w:rsid w:val="002358F2"/>
    <w:rsid w:val="002377CE"/>
    <w:rsid w:val="00237D6A"/>
    <w:rsid w:val="002551DC"/>
    <w:rsid w:val="00255730"/>
    <w:rsid w:val="0025782E"/>
    <w:rsid w:val="002603B9"/>
    <w:rsid w:val="00263347"/>
    <w:rsid w:val="0026621C"/>
    <w:rsid w:val="00266B52"/>
    <w:rsid w:val="00266D8B"/>
    <w:rsid w:val="002738B8"/>
    <w:rsid w:val="00274286"/>
    <w:rsid w:val="00276FE0"/>
    <w:rsid w:val="002775C2"/>
    <w:rsid w:val="00282D16"/>
    <w:rsid w:val="0028522C"/>
    <w:rsid w:val="0029220D"/>
    <w:rsid w:val="002978D0"/>
    <w:rsid w:val="002A0D7B"/>
    <w:rsid w:val="002A1008"/>
    <w:rsid w:val="002A17FD"/>
    <w:rsid w:val="002A218B"/>
    <w:rsid w:val="002A67FA"/>
    <w:rsid w:val="002B259F"/>
    <w:rsid w:val="002B3C93"/>
    <w:rsid w:val="002B40DC"/>
    <w:rsid w:val="002B40FB"/>
    <w:rsid w:val="002C159E"/>
    <w:rsid w:val="002C5914"/>
    <w:rsid w:val="002C6524"/>
    <w:rsid w:val="002D1604"/>
    <w:rsid w:val="002D4E12"/>
    <w:rsid w:val="002E4AEF"/>
    <w:rsid w:val="002E5248"/>
    <w:rsid w:val="002E6858"/>
    <w:rsid w:val="002F16DB"/>
    <w:rsid w:val="002F49A8"/>
    <w:rsid w:val="002F5436"/>
    <w:rsid w:val="002F666C"/>
    <w:rsid w:val="00302B42"/>
    <w:rsid w:val="00302D49"/>
    <w:rsid w:val="003042AB"/>
    <w:rsid w:val="00305224"/>
    <w:rsid w:val="00307AEC"/>
    <w:rsid w:val="00307E9B"/>
    <w:rsid w:val="003135C8"/>
    <w:rsid w:val="003147B5"/>
    <w:rsid w:val="003159D8"/>
    <w:rsid w:val="00317FBA"/>
    <w:rsid w:val="00321639"/>
    <w:rsid w:val="00326CB6"/>
    <w:rsid w:val="003305F3"/>
    <w:rsid w:val="00330ACA"/>
    <w:rsid w:val="00333B2B"/>
    <w:rsid w:val="00341BC0"/>
    <w:rsid w:val="00344412"/>
    <w:rsid w:val="00347B27"/>
    <w:rsid w:val="00354F8F"/>
    <w:rsid w:val="00355856"/>
    <w:rsid w:val="00360F20"/>
    <w:rsid w:val="0036666C"/>
    <w:rsid w:val="003768DE"/>
    <w:rsid w:val="00384D12"/>
    <w:rsid w:val="003907C6"/>
    <w:rsid w:val="00394837"/>
    <w:rsid w:val="00394E01"/>
    <w:rsid w:val="00396205"/>
    <w:rsid w:val="003A10D3"/>
    <w:rsid w:val="003A11EA"/>
    <w:rsid w:val="003A5321"/>
    <w:rsid w:val="003A725A"/>
    <w:rsid w:val="003B0F1D"/>
    <w:rsid w:val="003B24BA"/>
    <w:rsid w:val="003B2614"/>
    <w:rsid w:val="003B278E"/>
    <w:rsid w:val="003B289A"/>
    <w:rsid w:val="003B28B1"/>
    <w:rsid w:val="003B31D1"/>
    <w:rsid w:val="003B4475"/>
    <w:rsid w:val="003B5B46"/>
    <w:rsid w:val="003B781F"/>
    <w:rsid w:val="003C1949"/>
    <w:rsid w:val="003C6988"/>
    <w:rsid w:val="003C71D0"/>
    <w:rsid w:val="003D08E9"/>
    <w:rsid w:val="003D1FF9"/>
    <w:rsid w:val="003D3936"/>
    <w:rsid w:val="003D3E89"/>
    <w:rsid w:val="003D4BBE"/>
    <w:rsid w:val="003D4C2B"/>
    <w:rsid w:val="003D4EDF"/>
    <w:rsid w:val="003D619F"/>
    <w:rsid w:val="003D63B3"/>
    <w:rsid w:val="003E0090"/>
    <w:rsid w:val="003E02F4"/>
    <w:rsid w:val="003E181A"/>
    <w:rsid w:val="003F051E"/>
    <w:rsid w:val="003F064C"/>
    <w:rsid w:val="003F1A6F"/>
    <w:rsid w:val="003F34EE"/>
    <w:rsid w:val="003F391E"/>
    <w:rsid w:val="003F3EE4"/>
    <w:rsid w:val="003F7762"/>
    <w:rsid w:val="0040266A"/>
    <w:rsid w:val="004048D3"/>
    <w:rsid w:val="00405FAD"/>
    <w:rsid w:val="00416249"/>
    <w:rsid w:val="00416AB9"/>
    <w:rsid w:val="004174E3"/>
    <w:rsid w:val="00422692"/>
    <w:rsid w:val="00424BA6"/>
    <w:rsid w:val="00427B85"/>
    <w:rsid w:val="00430ECA"/>
    <w:rsid w:val="0043314E"/>
    <w:rsid w:val="0043445A"/>
    <w:rsid w:val="004349D1"/>
    <w:rsid w:val="00437149"/>
    <w:rsid w:val="004376AA"/>
    <w:rsid w:val="00444110"/>
    <w:rsid w:val="00450E22"/>
    <w:rsid w:val="00450E47"/>
    <w:rsid w:val="00451334"/>
    <w:rsid w:val="00455DD2"/>
    <w:rsid w:val="00456087"/>
    <w:rsid w:val="00457129"/>
    <w:rsid w:val="004618F5"/>
    <w:rsid w:val="00462AB7"/>
    <w:rsid w:val="00463494"/>
    <w:rsid w:val="004744E9"/>
    <w:rsid w:val="0047758E"/>
    <w:rsid w:val="00480F04"/>
    <w:rsid w:val="0048233D"/>
    <w:rsid w:val="004835EA"/>
    <w:rsid w:val="004849F0"/>
    <w:rsid w:val="00485ACD"/>
    <w:rsid w:val="00490BCC"/>
    <w:rsid w:val="00491BC9"/>
    <w:rsid w:val="00491D74"/>
    <w:rsid w:val="00493305"/>
    <w:rsid w:val="004963B2"/>
    <w:rsid w:val="004A0AE5"/>
    <w:rsid w:val="004A18CF"/>
    <w:rsid w:val="004A1ABB"/>
    <w:rsid w:val="004A235E"/>
    <w:rsid w:val="004A4197"/>
    <w:rsid w:val="004A49F5"/>
    <w:rsid w:val="004A4B0C"/>
    <w:rsid w:val="004B3B9D"/>
    <w:rsid w:val="004B4272"/>
    <w:rsid w:val="004B568A"/>
    <w:rsid w:val="004B6B17"/>
    <w:rsid w:val="004B6FBB"/>
    <w:rsid w:val="004C1F0F"/>
    <w:rsid w:val="004C3394"/>
    <w:rsid w:val="004C4124"/>
    <w:rsid w:val="004D1338"/>
    <w:rsid w:val="004D265F"/>
    <w:rsid w:val="004D42B9"/>
    <w:rsid w:val="004D5EE9"/>
    <w:rsid w:val="004D60CD"/>
    <w:rsid w:val="004E11D4"/>
    <w:rsid w:val="004E1814"/>
    <w:rsid w:val="004E30D7"/>
    <w:rsid w:val="004E3981"/>
    <w:rsid w:val="004E4796"/>
    <w:rsid w:val="004E556A"/>
    <w:rsid w:val="004E61F2"/>
    <w:rsid w:val="004F0F80"/>
    <w:rsid w:val="004F3EBA"/>
    <w:rsid w:val="004F79E7"/>
    <w:rsid w:val="00503021"/>
    <w:rsid w:val="00505C2E"/>
    <w:rsid w:val="0050682C"/>
    <w:rsid w:val="0051041A"/>
    <w:rsid w:val="00511B99"/>
    <w:rsid w:val="005122EE"/>
    <w:rsid w:val="00513199"/>
    <w:rsid w:val="00513CC7"/>
    <w:rsid w:val="005143FD"/>
    <w:rsid w:val="00515B97"/>
    <w:rsid w:val="005166EE"/>
    <w:rsid w:val="00517DDC"/>
    <w:rsid w:val="00517E7F"/>
    <w:rsid w:val="005206EC"/>
    <w:rsid w:val="00521387"/>
    <w:rsid w:val="0052287C"/>
    <w:rsid w:val="005228C8"/>
    <w:rsid w:val="0052708E"/>
    <w:rsid w:val="00527B5F"/>
    <w:rsid w:val="00537117"/>
    <w:rsid w:val="00537144"/>
    <w:rsid w:val="00540F46"/>
    <w:rsid w:val="00543D98"/>
    <w:rsid w:val="00547575"/>
    <w:rsid w:val="00552DA2"/>
    <w:rsid w:val="00553BB2"/>
    <w:rsid w:val="00555609"/>
    <w:rsid w:val="00563C4A"/>
    <w:rsid w:val="00563C7E"/>
    <w:rsid w:val="00563FC1"/>
    <w:rsid w:val="00567D89"/>
    <w:rsid w:val="00572B45"/>
    <w:rsid w:val="00573E6A"/>
    <w:rsid w:val="00574C66"/>
    <w:rsid w:val="0057775E"/>
    <w:rsid w:val="005810D3"/>
    <w:rsid w:val="00584E32"/>
    <w:rsid w:val="0058538C"/>
    <w:rsid w:val="005853E4"/>
    <w:rsid w:val="00585475"/>
    <w:rsid w:val="0058659A"/>
    <w:rsid w:val="005873C1"/>
    <w:rsid w:val="0058773D"/>
    <w:rsid w:val="00592563"/>
    <w:rsid w:val="00594CC4"/>
    <w:rsid w:val="005A3634"/>
    <w:rsid w:val="005A4698"/>
    <w:rsid w:val="005A6C19"/>
    <w:rsid w:val="005B111C"/>
    <w:rsid w:val="005B1A03"/>
    <w:rsid w:val="005B6711"/>
    <w:rsid w:val="005B6DE3"/>
    <w:rsid w:val="005C0B13"/>
    <w:rsid w:val="005C1727"/>
    <w:rsid w:val="005C209C"/>
    <w:rsid w:val="005C3A1E"/>
    <w:rsid w:val="005C4B91"/>
    <w:rsid w:val="005C77F4"/>
    <w:rsid w:val="005D1F0D"/>
    <w:rsid w:val="005D34D1"/>
    <w:rsid w:val="005D38DC"/>
    <w:rsid w:val="005D58E7"/>
    <w:rsid w:val="005D6213"/>
    <w:rsid w:val="005D62D4"/>
    <w:rsid w:val="005E0497"/>
    <w:rsid w:val="005E176B"/>
    <w:rsid w:val="005E2999"/>
    <w:rsid w:val="005E42C0"/>
    <w:rsid w:val="005E43A6"/>
    <w:rsid w:val="005F3023"/>
    <w:rsid w:val="005F5124"/>
    <w:rsid w:val="005F5F72"/>
    <w:rsid w:val="005F6BD3"/>
    <w:rsid w:val="0060022A"/>
    <w:rsid w:val="0060033E"/>
    <w:rsid w:val="006004EB"/>
    <w:rsid w:val="00603DD0"/>
    <w:rsid w:val="00604A48"/>
    <w:rsid w:val="00606149"/>
    <w:rsid w:val="00606FB5"/>
    <w:rsid w:val="006072A6"/>
    <w:rsid w:val="00607F57"/>
    <w:rsid w:val="00610100"/>
    <w:rsid w:val="00611C96"/>
    <w:rsid w:val="00612818"/>
    <w:rsid w:val="00613286"/>
    <w:rsid w:val="00614B0B"/>
    <w:rsid w:val="00617867"/>
    <w:rsid w:val="0062068B"/>
    <w:rsid w:val="00625D21"/>
    <w:rsid w:val="006278D9"/>
    <w:rsid w:val="006353D2"/>
    <w:rsid w:val="00635D88"/>
    <w:rsid w:val="006374A6"/>
    <w:rsid w:val="0063760F"/>
    <w:rsid w:val="0064660F"/>
    <w:rsid w:val="00651BA1"/>
    <w:rsid w:val="00652DB4"/>
    <w:rsid w:val="00666A8E"/>
    <w:rsid w:val="006705D3"/>
    <w:rsid w:val="006730D1"/>
    <w:rsid w:val="0067587D"/>
    <w:rsid w:val="00680039"/>
    <w:rsid w:val="0068065A"/>
    <w:rsid w:val="00683B84"/>
    <w:rsid w:val="006913E4"/>
    <w:rsid w:val="00691408"/>
    <w:rsid w:val="006920C5"/>
    <w:rsid w:val="00692395"/>
    <w:rsid w:val="006937BA"/>
    <w:rsid w:val="00695099"/>
    <w:rsid w:val="00695640"/>
    <w:rsid w:val="0069600D"/>
    <w:rsid w:val="006A1548"/>
    <w:rsid w:val="006A2A34"/>
    <w:rsid w:val="006A4B81"/>
    <w:rsid w:val="006B3F7C"/>
    <w:rsid w:val="006B594C"/>
    <w:rsid w:val="006B66CB"/>
    <w:rsid w:val="006B7BB1"/>
    <w:rsid w:val="006C1398"/>
    <w:rsid w:val="006C1661"/>
    <w:rsid w:val="006C3C63"/>
    <w:rsid w:val="006D0061"/>
    <w:rsid w:val="006D4DE2"/>
    <w:rsid w:val="006D5C40"/>
    <w:rsid w:val="006D637B"/>
    <w:rsid w:val="006D6BEB"/>
    <w:rsid w:val="006E03DA"/>
    <w:rsid w:val="006E0918"/>
    <w:rsid w:val="006E1414"/>
    <w:rsid w:val="006E14DD"/>
    <w:rsid w:val="006E1DC1"/>
    <w:rsid w:val="006E36E5"/>
    <w:rsid w:val="006E38D7"/>
    <w:rsid w:val="006E4E6B"/>
    <w:rsid w:val="006F05BE"/>
    <w:rsid w:val="006F18EE"/>
    <w:rsid w:val="006F3858"/>
    <w:rsid w:val="006F67D6"/>
    <w:rsid w:val="00700C6F"/>
    <w:rsid w:val="00702F9F"/>
    <w:rsid w:val="0070405A"/>
    <w:rsid w:val="00705609"/>
    <w:rsid w:val="0070631F"/>
    <w:rsid w:val="00706EE4"/>
    <w:rsid w:val="00711EB9"/>
    <w:rsid w:val="00716806"/>
    <w:rsid w:val="00720EC3"/>
    <w:rsid w:val="0072187F"/>
    <w:rsid w:val="0072583D"/>
    <w:rsid w:val="00727DCA"/>
    <w:rsid w:val="00734416"/>
    <w:rsid w:val="007358CE"/>
    <w:rsid w:val="00742FBF"/>
    <w:rsid w:val="007458A6"/>
    <w:rsid w:val="007478A7"/>
    <w:rsid w:val="00750F21"/>
    <w:rsid w:val="00751957"/>
    <w:rsid w:val="00751DAA"/>
    <w:rsid w:val="0075278E"/>
    <w:rsid w:val="0075602F"/>
    <w:rsid w:val="00756857"/>
    <w:rsid w:val="00762684"/>
    <w:rsid w:val="00770A21"/>
    <w:rsid w:val="00771F09"/>
    <w:rsid w:val="00772544"/>
    <w:rsid w:val="00772B6A"/>
    <w:rsid w:val="00772F6C"/>
    <w:rsid w:val="00772F7E"/>
    <w:rsid w:val="00774B45"/>
    <w:rsid w:val="00787771"/>
    <w:rsid w:val="00790D77"/>
    <w:rsid w:val="00791017"/>
    <w:rsid w:val="007919A8"/>
    <w:rsid w:val="0079312C"/>
    <w:rsid w:val="007966E5"/>
    <w:rsid w:val="00796904"/>
    <w:rsid w:val="007A26DC"/>
    <w:rsid w:val="007A2C7E"/>
    <w:rsid w:val="007A4DE7"/>
    <w:rsid w:val="007A60F6"/>
    <w:rsid w:val="007A77FD"/>
    <w:rsid w:val="007A7FA3"/>
    <w:rsid w:val="007B4C01"/>
    <w:rsid w:val="007C062D"/>
    <w:rsid w:val="007C6955"/>
    <w:rsid w:val="007D4E23"/>
    <w:rsid w:val="007D7C3E"/>
    <w:rsid w:val="007E0987"/>
    <w:rsid w:val="007E0C38"/>
    <w:rsid w:val="007E1B81"/>
    <w:rsid w:val="007E61D9"/>
    <w:rsid w:val="007F32A3"/>
    <w:rsid w:val="007F6382"/>
    <w:rsid w:val="00800354"/>
    <w:rsid w:val="00802C52"/>
    <w:rsid w:val="00807435"/>
    <w:rsid w:val="00807F0E"/>
    <w:rsid w:val="008139A9"/>
    <w:rsid w:val="0081429B"/>
    <w:rsid w:val="008147F6"/>
    <w:rsid w:val="008159EC"/>
    <w:rsid w:val="0082378E"/>
    <w:rsid w:val="00825FF9"/>
    <w:rsid w:val="008329F9"/>
    <w:rsid w:val="00841042"/>
    <w:rsid w:val="00843909"/>
    <w:rsid w:val="008446E8"/>
    <w:rsid w:val="00847D7C"/>
    <w:rsid w:val="0085262F"/>
    <w:rsid w:val="0085393C"/>
    <w:rsid w:val="00853AEF"/>
    <w:rsid w:val="00853BFD"/>
    <w:rsid w:val="0085497C"/>
    <w:rsid w:val="008557B8"/>
    <w:rsid w:val="00865F40"/>
    <w:rsid w:val="00871262"/>
    <w:rsid w:val="008803FF"/>
    <w:rsid w:val="0088231C"/>
    <w:rsid w:val="00883938"/>
    <w:rsid w:val="0088485E"/>
    <w:rsid w:val="00886783"/>
    <w:rsid w:val="00887050"/>
    <w:rsid w:val="00892E9F"/>
    <w:rsid w:val="00896849"/>
    <w:rsid w:val="00896BAD"/>
    <w:rsid w:val="008A08F6"/>
    <w:rsid w:val="008A3ECC"/>
    <w:rsid w:val="008A5E48"/>
    <w:rsid w:val="008B0630"/>
    <w:rsid w:val="008B0B5F"/>
    <w:rsid w:val="008B3AC1"/>
    <w:rsid w:val="008B5F67"/>
    <w:rsid w:val="008B6829"/>
    <w:rsid w:val="008C0ABC"/>
    <w:rsid w:val="008C17D9"/>
    <w:rsid w:val="008C20AA"/>
    <w:rsid w:val="008C45FA"/>
    <w:rsid w:val="008C4AEE"/>
    <w:rsid w:val="008C768B"/>
    <w:rsid w:val="008C7718"/>
    <w:rsid w:val="008D52C3"/>
    <w:rsid w:val="008D57D0"/>
    <w:rsid w:val="008D67DB"/>
    <w:rsid w:val="008E108F"/>
    <w:rsid w:val="008E2F3F"/>
    <w:rsid w:val="008E3C59"/>
    <w:rsid w:val="008E795F"/>
    <w:rsid w:val="008F04A6"/>
    <w:rsid w:val="008F1853"/>
    <w:rsid w:val="008F3CF2"/>
    <w:rsid w:val="008F6F21"/>
    <w:rsid w:val="008F7729"/>
    <w:rsid w:val="00900271"/>
    <w:rsid w:val="00902D07"/>
    <w:rsid w:val="00903575"/>
    <w:rsid w:val="00904FB4"/>
    <w:rsid w:val="00906FF8"/>
    <w:rsid w:val="00907C36"/>
    <w:rsid w:val="009100BD"/>
    <w:rsid w:val="00913D3C"/>
    <w:rsid w:val="00914B5A"/>
    <w:rsid w:val="0091785C"/>
    <w:rsid w:val="00921AD7"/>
    <w:rsid w:val="00922778"/>
    <w:rsid w:val="009332BC"/>
    <w:rsid w:val="009343E2"/>
    <w:rsid w:val="009366A7"/>
    <w:rsid w:val="00937808"/>
    <w:rsid w:val="0094139D"/>
    <w:rsid w:val="009435A1"/>
    <w:rsid w:val="00947CA2"/>
    <w:rsid w:val="00950732"/>
    <w:rsid w:val="0095177B"/>
    <w:rsid w:val="00953D75"/>
    <w:rsid w:val="0095408F"/>
    <w:rsid w:val="00955752"/>
    <w:rsid w:val="00960594"/>
    <w:rsid w:val="00961288"/>
    <w:rsid w:val="009628B3"/>
    <w:rsid w:val="0096368E"/>
    <w:rsid w:val="009637B3"/>
    <w:rsid w:val="009709F6"/>
    <w:rsid w:val="00976825"/>
    <w:rsid w:val="00976837"/>
    <w:rsid w:val="00976FF1"/>
    <w:rsid w:val="00977941"/>
    <w:rsid w:val="0098226C"/>
    <w:rsid w:val="00984440"/>
    <w:rsid w:val="009858B7"/>
    <w:rsid w:val="009876CA"/>
    <w:rsid w:val="009901A4"/>
    <w:rsid w:val="009903A4"/>
    <w:rsid w:val="00993398"/>
    <w:rsid w:val="0099366A"/>
    <w:rsid w:val="009946EA"/>
    <w:rsid w:val="00994F47"/>
    <w:rsid w:val="00996E1C"/>
    <w:rsid w:val="009A286C"/>
    <w:rsid w:val="009A29B9"/>
    <w:rsid w:val="009A3383"/>
    <w:rsid w:val="009A3FF6"/>
    <w:rsid w:val="009A61F4"/>
    <w:rsid w:val="009A6C5F"/>
    <w:rsid w:val="009B06E3"/>
    <w:rsid w:val="009B1844"/>
    <w:rsid w:val="009B20AF"/>
    <w:rsid w:val="009C09A9"/>
    <w:rsid w:val="009C216D"/>
    <w:rsid w:val="009C218F"/>
    <w:rsid w:val="009C482A"/>
    <w:rsid w:val="009C64B8"/>
    <w:rsid w:val="009D450F"/>
    <w:rsid w:val="009D7054"/>
    <w:rsid w:val="009E5527"/>
    <w:rsid w:val="009E68BE"/>
    <w:rsid w:val="009E6F3E"/>
    <w:rsid w:val="009E6F46"/>
    <w:rsid w:val="009F0688"/>
    <w:rsid w:val="009F07FB"/>
    <w:rsid w:val="009F1539"/>
    <w:rsid w:val="009F3F8D"/>
    <w:rsid w:val="00A0431A"/>
    <w:rsid w:val="00A04E84"/>
    <w:rsid w:val="00A057F7"/>
    <w:rsid w:val="00A06B05"/>
    <w:rsid w:val="00A12B5A"/>
    <w:rsid w:val="00A13612"/>
    <w:rsid w:val="00A171E5"/>
    <w:rsid w:val="00A17E93"/>
    <w:rsid w:val="00A27BDA"/>
    <w:rsid w:val="00A30846"/>
    <w:rsid w:val="00A33BB7"/>
    <w:rsid w:val="00A36D20"/>
    <w:rsid w:val="00A3785A"/>
    <w:rsid w:val="00A411D5"/>
    <w:rsid w:val="00A429F4"/>
    <w:rsid w:val="00A44FEA"/>
    <w:rsid w:val="00A45D17"/>
    <w:rsid w:val="00A5313F"/>
    <w:rsid w:val="00A53592"/>
    <w:rsid w:val="00A55409"/>
    <w:rsid w:val="00A56437"/>
    <w:rsid w:val="00A56D2F"/>
    <w:rsid w:val="00A636BB"/>
    <w:rsid w:val="00A66483"/>
    <w:rsid w:val="00A71190"/>
    <w:rsid w:val="00A719ED"/>
    <w:rsid w:val="00A75F63"/>
    <w:rsid w:val="00A76BC6"/>
    <w:rsid w:val="00A77C36"/>
    <w:rsid w:val="00A810E4"/>
    <w:rsid w:val="00A817D1"/>
    <w:rsid w:val="00A83B06"/>
    <w:rsid w:val="00A84107"/>
    <w:rsid w:val="00A852E8"/>
    <w:rsid w:val="00A85339"/>
    <w:rsid w:val="00A861F8"/>
    <w:rsid w:val="00A905B6"/>
    <w:rsid w:val="00A905C3"/>
    <w:rsid w:val="00A915E9"/>
    <w:rsid w:val="00A917A8"/>
    <w:rsid w:val="00A92235"/>
    <w:rsid w:val="00A9238E"/>
    <w:rsid w:val="00A934EF"/>
    <w:rsid w:val="00A94225"/>
    <w:rsid w:val="00A9458C"/>
    <w:rsid w:val="00A95790"/>
    <w:rsid w:val="00AA3DEC"/>
    <w:rsid w:val="00AA533C"/>
    <w:rsid w:val="00AA5FC4"/>
    <w:rsid w:val="00AA670C"/>
    <w:rsid w:val="00AB180C"/>
    <w:rsid w:val="00AB2731"/>
    <w:rsid w:val="00AB42FE"/>
    <w:rsid w:val="00AB5E37"/>
    <w:rsid w:val="00AB6189"/>
    <w:rsid w:val="00AC0E79"/>
    <w:rsid w:val="00AC3F9D"/>
    <w:rsid w:val="00AD2DEA"/>
    <w:rsid w:val="00AD3038"/>
    <w:rsid w:val="00AD321B"/>
    <w:rsid w:val="00AD45CD"/>
    <w:rsid w:val="00AD4AF9"/>
    <w:rsid w:val="00AD6572"/>
    <w:rsid w:val="00AE105F"/>
    <w:rsid w:val="00AE1110"/>
    <w:rsid w:val="00AE19DE"/>
    <w:rsid w:val="00AE2932"/>
    <w:rsid w:val="00AE2C2D"/>
    <w:rsid w:val="00AE3590"/>
    <w:rsid w:val="00AE56EF"/>
    <w:rsid w:val="00AF2970"/>
    <w:rsid w:val="00AF4902"/>
    <w:rsid w:val="00AF50BE"/>
    <w:rsid w:val="00AF66DB"/>
    <w:rsid w:val="00AF7D12"/>
    <w:rsid w:val="00B0190C"/>
    <w:rsid w:val="00B031DF"/>
    <w:rsid w:val="00B07A44"/>
    <w:rsid w:val="00B07BB0"/>
    <w:rsid w:val="00B10322"/>
    <w:rsid w:val="00B12DFA"/>
    <w:rsid w:val="00B12F24"/>
    <w:rsid w:val="00B13FF1"/>
    <w:rsid w:val="00B166AC"/>
    <w:rsid w:val="00B16EB5"/>
    <w:rsid w:val="00B207D0"/>
    <w:rsid w:val="00B21F04"/>
    <w:rsid w:val="00B238EE"/>
    <w:rsid w:val="00B26412"/>
    <w:rsid w:val="00B268FF"/>
    <w:rsid w:val="00B2753B"/>
    <w:rsid w:val="00B2793F"/>
    <w:rsid w:val="00B325FC"/>
    <w:rsid w:val="00B337D7"/>
    <w:rsid w:val="00B33E6E"/>
    <w:rsid w:val="00B3427E"/>
    <w:rsid w:val="00B3461B"/>
    <w:rsid w:val="00B35669"/>
    <w:rsid w:val="00B3608F"/>
    <w:rsid w:val="00B360E9"/>
    <w:rsid w:val="00B36BDC"/>
    <w:rsid w:val="00B37CDF"/>
    <w:rsid w:val="00B42A4C"/>
    <w:rsid w:val="00B44647"/>
    <w:rsid w:val="00B4774C"/>
    <w:rsid w:val="00B57212"/>
    <w:rsid w:val="00B60FEB"/>
    <w:rsid w:val="00B64AC6"/>
    <w:rsid w:val="00B673AC"/>
    <w:rsid w:val="00B67F75"/>
    <w:rsid w:val="00B700F7"/>
    <w:rsid w:val="00B70718"/>
    <w:rsid w:val="00B71262"/>
    <w:rsid w:val="00B7684C"/>
    <w:rsid w:val="00B76D81"/>
    <w:rsid w:val="00B82097"/>
    <w:rsid w:val="00B84872"/>
    <w:rsid w:val="00B8518F"/>
    <w:rsid w:val="00B902B8"/>
    <w:rsid w:val="00B909C9"/>
    <w:rsid w:val="00B90A75"/>
    <w:rsid w:val="00B90D6E"/>
    <w:rsid w:val="00B9118B"/>
    <w:rsid w:val="00B929F1"/>
    <w:rsid w:val="00B94404"/>
    <w:rsid w:val="00B96DB6"/>
    <w:rsid w:val="00BA0943"/>
    <w:rsid w:val="00BA0DE3"/>
    <w:rsid w:val="00BA10B8"/>
    <w:rsid w:val="00BA14F0"/>
    <w:rsid w:val="00BA2C65"/>
    <w:rsid w:val="00BA460C"/>
    <w:rsid w:val="00BB0F61"/>
    <w:rsid w:val="00BB1615"/>
    <w:rsid w:val="00BB69F0"/>
    <w:rsid w:val="00BB6BC2"/>
    <w:rsid w:val="00BB7FA9"/>
    <w:rsid w:val="00BC0342"/>
    <w:rsid w:val="00BC2B9F"/>
    <w:rsid w:val="00BC4FCD"/>
    <w:rsid w:val="00BD1840"/>
    <w:rsid w:val="00BD518A"/>
    <w:rsid w:val="00BE1A99"/>
    <w:rsid w:val="00BE6031"/>
    <w:rsid w:val="00BE779F"/>
    <w:rsid w:val="00BF0E38"/>
    <w:rsid w:val="00BF2A47"/>
    <w:rsid w:val="00BF2C4F"/>
    <w:rsid w:val="00BF35DB"/>
    <w:rsid w:val="00BF4419"/>
    <w:rsid w:val="00BF4D44"/>
    <w:rsid w:val="00BF701D"/>
    <w:rsid w:val="00BF7E16"/>
    <w:rsid w:val="00C0021B"/>
    <w:rsid w:val="00C05F25"/>
    <w:rsid w:val="00C10C8A"/>
    <w:rsid w:val="00C12754"/>
    <w:rsid w:val="00C160B0"/>
    <w:rsid w:val="00C163D0"/>
    <w:rsid w:val="00C2199B"/>
    <w:rsid w:val="00C33763"/>
    <w:rsid w:val="00C34367"/>
    <w:rsid w:val="00C34ED1"/>
    <w:rsid w:val="00C35478"/>
    <w:rsid w:val="00C35D8E"/>
    <w:rsid w:val="00C362B7"/>
    <w:rsid w:val="00C422C5"/>
    <w:rsid w:val="00C428B0"/>
    <w:rsid w:val="00C43047"/>
    <w:rsid w:val="00C458B4"/>
    <w:rsid w:val="00C46B75"/>
    <w:rsid w:val="00C5057B"/>
    <w:rsid w:val="00C51DD9"/>
    <w:rsid w:val="00C51E36"/>
    <w:rsid w:val="00C5331B"/>
    <w:rsid w:val="00C549D3"/>
    <w:rsid w:val="00C57C21"/>
    <w:rsid w:val="00C61E1E"/>
    <w:rsid w:val="00C715AF"/>
    <w:rsid w:val="00C71CC7"/>
    <w:rsid w:val="00C72D02"/>
    <w:rsid w:val="00C732C3"/>
    <w:rsid w:val="00C77799"/>
    <w:rsid w:val="00C77BDA"/>
    <w:rsid w:val="00C8101C"/>
    <w:rsid w:val="00C82EAF"/>
    <w:rsid w:val="00C841F1"/>
    <w:rsid w:val="00C84E44"/>
    <w:rsid w:val="00C85839"/>
    <w:rsid w:val="00C86B58"/>
    <w:rsid w:val="00C922CB"/>
    <w:rsid w:val="00C94860"/>
    <w:rsid w:val="00C95D98"/>
    <w:rsid w:val="00C975C9"/>
    <w:rsid w:val="00CA0243"/>
    <w:rsid w:val="00CA1A8F"/>
    <w:rsid w:val="00CA7360"/>
    <w:rsid w:val="00CB45FF"/>
    <w:rsid w:val="00CB5409"/>
    <w:rsid w:val="00CB5814"/>
    <w:rsid w:val="00CB7D89"/>
    <w:rsid w:val="00CC24EE"/>
    <w:rsid w:val="00CC426E"/>
    <w:rsid w:val="00CC5D23"/>
    <w:rsid w:val="00CC5EC0"/>
    <w:rsid w:val="00CC6843"/>
    <w:rsid w:val="00CC6DA1"/>
    <w:rsid w:val="00CD0450"/>
    <w:rsid w:val="00CD04F5"/>
    <w:rsid w:val="00CD3FDA"/>
    <w:rsid w:val="00CD6045"/>
    <w:rsid w:val="00CD7DFF"/>
    <w:rsid w:val="00CE0C23"/>
    <w:rsid w:val="00CE14C5"/>
    <w:rsid w:val="00CE5E51"/>
    <w:rsid w:val="00CE6AE8"/>
    <w:rsid w:val="00CF2DF1"/>
    <w:rsid w:val="00CF5381"/>
    <w:rsid w:val="00CF5E1A"/>
    <w:rsid w:val="00CF620C"/>
    <w:rsid w:val="00D00306"/>
    <w:rsid w:val="00D01280"/>
    <w:rsid w:val="00D03009"/>
    <w:rsid w:val="00D05A0C"/>
    <w:rsid w:val="00D066E8"/>
    <w:rsid w:val="00D06B55"/>
    <w:rsid w:val="00D11257"/>
    <w:rsid w:val="00D15F50"/>
    <w:rsid w:val="00D212E9"/>
    <w:rsid w:val="00D2609A"/>
    <w:rsid w:val="00D320C0"/>
    <w:rsid w:val="00D32481"/>
    <w:rsid w:val="00D3387B"/>
    <w:rsid w:val="00D34507"/>
    <w:rsid w:val="00D3740B"/>
    <w:rsid w:val="00D3769B"/>
    <w:rsid w:val="00D37BC4"/>
    <w:rsid w:val="00D4037F"/>
    <w:rsid w:val="00D442CA"/>
    <w:rsid w:val="00D47A52"/>
    <w:rsid w:val="00D50141"/>
    <w:rsid w:val="00D504F2"/>
    <w:rsid w:val="00D52A41"/>
    <w:rsid w:val="00D612AC"/>
    <w:rsid w:val="00D615DB"/>
    <w:rsid w:val="00D62407"/>
    <w:rsid w:val="00D639FD"/>
    <w:rsid w:val="00D704F1"/>
    <w:rsid w:val="00D72980"/>
    <w:rsid w:val="00D72F7E"/>
    <w:rsid w:val="00D75E24"/>
    <w:rsid w:val="00D778BB"/>
    <w:rsid w:val="00D80632"/>
    <w:rsid w:val="00D82838"/>
    <w:rsid w:val="00D85C79"/>
    <w:rsid w:val="00D915ED"/>
    <w:rsid w:val="00D924D5"/>
    <w:rsid w:val="00D92B05"/>
    <w:rsid w:val="00D94252"/>
    <w:rsid w:val="00D9531B"/>
    <w:rsid w:val="00DA1CB1"/>
    <w:rsid w:val="00DA4505"/>
    <w:rsid w:val="00DA47EF"/>
    <w:rsid w:val="00DA54AC"/>
    <w:rsid w:val="00DA730F"/>
    <w:rsid w:val="00DB66A2"/>
    <w:rsid w:val="00DC0E4F"/>
    <w:rsid w:val="00DC2700"/>
    <w:rsid w:val="00DC6801"/>
    <w:rsid w:val="00DC7F5E"/>
    <w:rsid w:val="00DD20CE"/>
    <w:rsid w:val="00DD2A80"/>
    <w:rsid w:val="00DD467F"/>
    <w:rsid w:val="00DD7541"/>
    <w:rsid w:val="00DE0483"/>
    <w:rsid w:val="00DE1EE4"/>
    <w:rsid w:val="00DE2D55"/>
    <w:rsid w:val="00DE4568"/>
    <w:rsid w:val="00DF16F4"/>
    <w:rsid w:val="00DF1C5A"/>
    <w:rsid w:val="00DF69FB"/>
    <w:rsid w:val="00E11B1E"/>
    <w:rsid w:val="00E14960"/>
    <w:rsid w:val="00E17988"/>
    <w:rsid w:val="00E20E86"/>
    <w:rsid w:val="00E22EBD"/>
    <w:rsid w:val="00E2306D"/>
    <w:rsid w:val="00E241FD"/>
    <w:rsid w:val="00E27831"/>
    <w:rsid w:val="00E30A36"/>
    <w:rsid w:val="00E326B9"/>
    <w:rsid w:val="00E33E40"/>
    <w:rsid w:val="00E4001E"/>
    <w:rsid w:val="00E405D6"/>
    <w:rsid w:val="00E4683F"/>
    <w:rsid w:val="00E4687D"/>
    <w:rsid w:val="00E46F43"/>
    <w:rsid w:val="00E53464"/>
    <w:rsid w:val="00E54D70"/>
    <w:rsid w:val="00E55A93"/>
    <w:rsid w:val="00E62040"/>
    <w:rsid w:val="00E6390E"/>
    <w:rsid w:val="00E66860"/>
    <w:rsid w:val="00E67A61"/>
    <w:rsid w:val="00E7036A"/>
    <w:rsid w:val="00E71AC2"/>
    <w:rsid w:val="00E74CA9"/>
    <w:rsid w:val="00E770A3"/>
    <w:rsid w:val="00E77529"/>
    <w:rsid w:val="00E80293"/>
    <w:rsid w:val="00E84218"/>
    <w:rsid w:val="00E907CA"/>
    <w:rsid w:val="00E95562"/>
    <w:rsid w:val="00E96CA4"/>
    <w:rsid w:val="00E9710E"/>
    <w:rsid w:val="00EA5597"/>
    <w:rsid w:val="00EA78E8"/>
    <w:rsid w:val="00EB1651"/>
    <w:rsid w:val="00EB62EB"/>
    <w:rsid w:val="00EB71B0"/>
    <w:rsid w:val="00EC31EC"/>
    <w:rsid w:val="00EC4001"/>
    <w:rsid w:val="00EC655F"/>
    <w:rsid w:val="00EC6E8C"/>
    <w:rsid w:val="00EC7573"/>
    <w:rsid w:val="00ED0AD5"/>
    <w:rsid w:val="00ED1124"/>
    <w:rsid w:val="00ED35E8"/>
    <w:rsid w:val="00ED5298"/>
    <w:rsid w:val="00EE16E7"/>
    <w:rsid w:val="00EE3F85"/>
    <w:rsid w:val="00EE60E3"/>
    <w:rsid w:val="00EE6AA6"/>
    <w:rsid w:val="00EF1BF7"/>
    <w:rsid w:val="00EF4D8F"/>
    <w:rsid w:val="00EF70E0"/>
    <w:rsid w:val="00F00295"/>
    <w:rsid w:val="00F03B08"/>
    <w:rsid w:val="00F03CDE"/>
    <w:rsid w:val="00F0573C"/>
    <w:rsid w:val="00F07773"/>
    <w:rsid w:val="00F10295"/>
    <w:rsid w:val="00F10478"/>
    <w:rsid w:val="00F10F5F"/>
    <w:rsid w:val="00F127DE"/>
    <w:rsid w:val="00F16186"/>
    <w:rsid w:val="00F20176"/>
    <w:rsid w:val="00F21A97"/>
    <w:rsid w:val="00F22EE9"/>
    <w:rsid w:val="00F230A1"/>
    <w:rsid w:val="00F23DE5"/>
    <w:rsid w:val="00F255F1"/>
    <w:rsid w:val="00F31E9D"/>
    <w:rsid w:val="00F33111"/>
    <w:rsid w:val="00F33207"/>
    <w:rsid w:val="00F3620B"/>
    <w:rsid w:val="00F36620"/>
    <w:rsid w:val="00F369C1"/>
    <w:rsid w:val="00F421A9"/>
    <w:rsid w:val="00F42AE8"/>
    <w:rsid w:val="00F4330B"/>
    <w:rsid w:val="00F44D2A"/>
    <w:rsid w:val="00F51B0D"/>
    <w:rsid w:val="00F53688"/>
    <w:rsid w:val="00F55780"/>
    <w:rsid w:val="00F57313"/>
    <w:rsid w:val="00F65DA3"/>
    <w:rsid w:val="00F709AA"/>
    <w:rsid w:val="00F70A8A"/>
    <w:rsid w:val="00F74B4E"/>
    <w:rsid w:val="00F76ECB"/>
    <w:rsid w:val="00F77457"/>
    <w:rsid w:val="00F77D1E"/>
    <w:rsid w:val="00F82F2C"/>
    <w:rsid w:val="00F85E90"/>
    <w:rsid w:val="00F9369B"/>
    <w:rsid w:val="00F94D59"/>
    <w:rsid w:val="00F96DDE"/>
    <w:rsid w:val="00FA0632"/>
    <w:rsid w:val="00FA18B1"/>
    <w:rsid w:val="00FA2FA0"/>
    <w:rsid w:val="00FA3E74"/>
    <w:rsid w:val="00FA5967"/>
    <w:rsid w:val="00FA7C28"/>
    <w:rsid w:val="00FA7C90"/>
    <w:rsid w:val="00FB3094"/>
    <w:rsid w:val="00FB3FF1"/>
    <w:rsid w:val="00FB6E9C"/>
    <w:rsid w:val="00FC3F5E"/>
    <w:rsid w:val="00FC44ED"/>
    <w:rsid w:val="00FC4CBE"/>
    <w:rsid w:val="00FD0564"/>
    <w:rsid w:val="00FD0ABE"/>
    <w:rsid w:val="00FD377E"/>
    <w:rsid w:val="00FD3ADE"/>
    <w:rsid w:val="00FD4060"/>
    <w:rsid w:val="00FD45B3"/>
    <w:rsid w:val="00FD5DC7"/>
    <w:rsid w:val="00FD66EA"/>
    <w:rsid w:val="00FE0D5A"/>
    <w:rsid w:val="00FE1B25"/>
    <w:rsid w:val="00FE2D42"/>
    <w:rsid w:val="00FE4842"/>
    <w:rsid w:val="00FF0786"/>
    <w:rsid w:val="00FF2AF9"/>
    <w:rsid w:val="00FF3976"/>
    <w:rsid w:val="00FF6A14"/>
    <w:rsid w:val="00FF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A51B"/>
  <w15:docId w15:val="{8F98639D-D5CC-4DB6-BE89-88474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E62040"/>
    <w:pPr>
      <w:keepNext/>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uiPriority w:val="9"/>
    <w:qFormat/>
    <w:rsid w:val="00E62040"/>
    <w:pPr>
      <w:keepNext/>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A6C5F"/>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C428B0"/>
    <w:pPr>
      <w:ind w:left="720"/>
      <w:contextualSpacing/>
    </w:pPr>
  </w:style>
  <w:style w:type="table" w:styleId="Grilledutableau">
    <w:name w:val="Table Grid"/>
    <w:basedOn w:val="TableauNormal"/>
    <w:uiPriority w:val="59"/>
    <w:rsid w:val="00FF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Policepardfaut"/>
    <w:rsid w:val="00EC6E8C"/>
  </w:style>
  <w:style w:type="paragraph" w:customStyle="1" w:styleId="msolistparagraph0">
    <w:name w:val="msolistparagraph"/>
    <w:basedOn w:val="Normal"/>
    <w:rsid w:val="007C6955"/>
    <w:pPr>
      <w:ind w:left="720"/>
      <w:jc w:val="left"/>
    </w:pPr>
    <w:rPr>
      <w:rFonts w:ascii="Calibri" w:eastAsia="Calibri" w:hAnsi="Calibri" w:cs="Times New Roman"/>
      <w:lang w:eastAsia="fr-FR"/>
    </w:rPr>
  </w:style>
  <w:style w:type="paragraph" w:customStyle="1" w:styleId="wordsection1">
    <w:name w:val="wordsection1"/>
    <w:basedOn w:val="Normal"/>
    <w:rsid w:val="00E55A93"/>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Titre1Car">
    <w:name w:val="Titre 1 Car"/>
    <w:basedOn w:val="Policepardfaut"/>
    <w:link w:val="Titre1"/>
    <w:uiPriority w:val="9"/>
    <w:rsid w:val="00E6204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uiPriority w:val="9"/>
    <w:rsid w:val="00E62040"/>
    <w:rPr>
      <w:rFonts w:ascii="Times New Roman" w:eastAsia="Times New Roman" w:hAnsi="Times New Roman" w:cs="Times New Roman"/>
      <w:sz w:val="24"/>
      <w:szCs w:val="20"/>
      <w:lang w:eastAsia="fr-FR"/>
    </w:rPr>
  </w:style>
  <w:style w:type="paragraph" w:customStyle="1" w:styleId="OBJET">
    <w:name w:val="OBJET"/>
    <w:basedOn w:val="Normal"/>
    <w:rsid w:val="00E74CA9"/>
    <w:pPr>
      <w:pBdr>
        <w:top w:val="single" w:sz="6" w:space="1" w:color="auto"/>
        <w:left w:val="single" w:sz="6" w:space="1" w:color="auto"/>
        <w:bottom w:val="single" w:sz="6" w:space="1" w:color="auto"/>
        <w:right w:val="single" w:sz="6" w:space="1" w:color="auto"/>
      </w:pBdr>
      <w:spacing w:after="240"/>
      <w:jc w:val="center"/>
    </w:pPr>
    <w:rPr>
      <w:rFonts w:ascii="Arial Rounded MT Bold" w:eastAsia="Times New Roman" w:hAnsi="Arial Rounded MT Bold" w:cs="Times New Roman"/>
      <w:b/>
      <w:sz w:val="24"/>
      <w:szCs w:val="20"/>
      <w:lang w:eastAsia="fr-FR"/>
    </w:rPr>
  </w:style>
  <w:style w:type="paragraph" w:customStyle="1" w:styleId="Default">
    <w:name w:val="Default"/>
    <w:rsid w:val="00E74CA9"/>
    <w:pPr>
      <w:autoSpaceDE w:val="0"/>
      <w:autoSpaceDN w:val="0"/>
      <w:adjustRightInd w:val="0"/>
      <w:jc w:val="left"/>
    </w:pPr>
    <w:rPr>
      <w:rFonts w:ascii="Calibri" w:eastAsia="Times New Roman" w:hAnsi="Calibri" w:cs="Calibri"/>
      <w:color w:val="000000"/>
      <w:sz w:val="24"/>
      <w:szCs w:val="24"/>
    </w:rPr>
  </w:style>
  <w:style w:type="paragraph" w:customStyle="1" w:styleId="PS">
    <w:name w:val="PS"/>
    <w:rsid w:val="00E74CA9"/>
    <w:pPr>
      <w:spacing w:after="240"/>
    </w:pPr>
    <w:rPr>
      <w:rFonts w:ascii="Arial" w:eastAsia="Times New Roman" w:hAnsi="Arial" w:cs="Times New Roman"/>
      <w:sz w:val="24"/>
      <w:szCs w:val="20"/>
      <w:lang w:eastAsia="fr-FR"/>
    </w:rPr>
  </w:style>
  <w:style w:type="paragraph" w:customStyle="1" w:styleId="Paragraphedeliste1">
    <w:name w:val="Paragraphe de liste1"/>
    <w:basedOn w:val="Normal"/>
    <w:rsid w:val="00103CBD"/>
    <w:pPr>
      <w:ind w:left="720"/>
      <w:contextualSpacing/>
    </w:pPr>
    <w:rPr>
      <w:rFonts w:ascii="Calibri" w:eastAsia="Times New Roman" w:hAnsi="Calibri" w:cs="Times New Roman"/>
    </w:rPr>
  </w:style>
  <w:style w:type="paragraph" w:styleId="Textedebulles">
    <w:name w:val="Balloon Text"/>
    <w:basedOn w:val="Normal"/>
    <w:link w:val="TextedebullesCar"/>
    <w:uiPriority w:val="99"/>
    <w:semiHidden/>
    <w:unhideWhenUsed/>
    <w:rsid w:val="002978D0"/>
    <w:rPr>
      <w:rFonts w:ascii="Tahoma" w:hAnsi="Tahoma" w:cs="Tahoma"/>
      <w:sz w:val="16"/>
      <w:szCs w:val="16"/>
    </w:rPr>
  </w:style>
  <w:style w:type="character" w:customStyle="1" w:styleId="TextedebullesCar">
    <w:name w:val="Texte de bulles Car"/>
    <w:basedOn w:val="Policepardfaut"/>
    <w:link w:val="Textedebulles"/>
    <w:uiPriority w:val="99"/>
    <w:semiHidden/>
    <w:rsid w:val="002978D0"/>
    <w:rPr>
      <w:rFonts w:ascii="Tahoma" w:hAnsi="Tahoma" w:cs="Tahoma"/>
      <w:sz w:val="16"/>
      <w:szCs w:val="16"/>
    </w:rPr>
  </w:style>
  <w:style w:type="paragraph" w:styleId="Titre">
    <w:name w:val="Title"/>
    <w:basedOn w:val="Normal"/>
    <w:link w:val="TitreCar"/>
    <w:qFormat/>
    <w:rsid w:val="005A3634"/>
    <w:pPr>
      <w:jc w:val="center"/>
    </w:pPr>
    <w:rPr>
      <w:rFonts w:ascii="Times New Roman" w:eastAsia="Times New Roman" w:hAnsi="Times New Roman" w:cs="Times New Roman"/>
      <w:b/>
      <w:bCs/>
      <w:sz w:val="24"/>
      <w:szCs w:val="20"/>
      <w:u w:val="single"/>
      <w:lang w:eastAsia="fr-FR"/>
    </w:rPr>
  </w:style>
  <w:style w:type="character" w:customStyle="1" w:styleId="TitreCar">
    <w:name w:val="Titre Car"/>
    <w:basedOn w:val="Policepardfaut"/>
    <w:link w:val="Titre"/>
    <w:rsid w:val="005A3634"/>
    <w:rPr>
      <w:rFonts w:ascii="Times New Roman" w:eastAsia="Times New Roman" w:hAnsi="Times New Roman" w:cs="Times New Roman"/>
      <w:b/>
      <w:bCs/>
      <w:sz w:val="24"/>
      <w:szCs w:val="20"/>
      <w:u w:val="single"/>
      <w:lang w:eastAsia="fr-FR"/>
    </w:rPr>
  </w:style>
  <w:style w:type="paragraph" w:customStyle="1" w:styleId="Standard">
    <w:name w:val="Standard"/>
    <w:rsid w:val="005A3634"/>
    <w:pPr>
      <w:suppressAutoHyphens/>
      <w:spacing w:line="100" w:lineRule="atLeast"/>
      <w:jc w:val="left"/>
    </w:pPr>
    <w:rPr>
      <w:rFonts w:ascii="Calibri" w:eastAsia="SimSun" w:hAnsi="Calibri" w:cs="Times New Roman"/>
      <w:lang w:eastAsia="fr-FR"/>
    </w:rPr>
  </w:style>
  <w:style w:type="paragraph" w:styleId="Corpsdetexte2">
    <w:name w:val="Body Text 2"/>
    <w:basedOn w:val="Normal"/>
    <w:link w:val="Corpsdetexte2Car"/>
    <w:uiPriority w:val="99"/>
    <w:semiHidden/>
    <w:unhideWhenUsed/>
    <w:rsid w:val="00606FB5"/>
    <w:pPr>
      <w:spacing w:after="120" w:line="480" w:lineRule="auto"/>
    </w:pPr>
  </w:style>
  <w:style w:type="character" w:customStyle="1" w:styleId="Corpsdetexte2Car">
    <w:name w:val="Corps de texte 2 Car"/>
    <w:basedOn w:val="Policepardfaut"/>
    <w:link w:val="Corpsdetexte2"/>
    <w:uiPriority w:val="99"/>
    <w:semiHidden/>
    <w:rsid w:val="00606FB5"/>
  </w:style>
  <w:style w:type="paragraph" w:styleId="Pieddepage">
    <w:name w:val="footer"/>
    <w:basedOn w:val="Normal"/>
    <w:link w:val="PieddepageCar"/>
    <w:uiPriority w:val="99"/>
    <w:rsid w:val="00606FB5"/>
    <w:pPr>
      <w:tabs>
        <w:tab w:val="center" w:pos="4536"/>
        <w:tab w:val="right" w:pos="9072"/>
      </w:tabs>
      <w:suppressAutoHyphens/>
      <w:jc w:val="left"/>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06FB5"/>
    <w:rPr>
      <w:rFonts w:ascii="Times New Roman" w:eastAsia="Times New Roman" w:hAnsi="Times New Roman" w:cs="Times New Roman"/>
      <w:sz w:val="20"/>
      <w:szCs w:val="20"/>
      <w:lang w:eastAsia="zh-CN"/>
    </w:rPr>
  </w:style>
  <w:style w:type="paragraph" w:customStyle="1" w:styleId="Sansinterligne1">
    <w:name w:val="Sans interligne1"/>
    <w:rsid w:val="00333B2B"/>
    <w:pPr>
      <w:suppressAutoHyphens/>
      <w:jc w:val="left"/>
    </w:pPr>
    <w:rPr>
      <w:rFonts w:ascii="Calibri" w:eastAsia="Calibri" w:hAnsi="Calibri" w:cs="Calibri"/>
      <w:lang w:eastAsia="ar-SA"/>
    </w:rPr>
  </w:style>
  <w:style w:type="character" w:customStyle="1" w:styleId="ParagraphedelisteCar">
    <w:name w:val="Paragraphe de liste Car"/>
    <w:basedOn w:val="Policepardfaut"/>
    <w:link w:val="Paragraphedeliste"/>
    <w:uiPriority w:val="34"/>
    <w:rsid w:val="00B33E6E"/>
  </w:style>
  <w:style w:type="paragraph" w:customStyle="1" w:styleId="VuConsidrant">
    <w:name w:val="Vu.Considérant"/>
    <w:basedOn w:val="Normal"/>
    <w:rsid w:val="00612818"/>
    <w:pPr>
      <w:widowControl w:val="0"/>
      <w:suppressAutoHyphens/>
      <w:spacing w:after="140"/>
    </w:pPr>
    <w:rPr>
      <w:rFonts w:ascii="Arial" w:eastAsia="Lucida Sans Unicode" w:hAnsi="Arial" w:cs="Arial"/>
      <w:color w:val="000000"/>
      <w:sz w:val="24"/>
      <w:szCs w:val="24"/>
      <w:lang w:bidi="en-US"/>
    </w:rPr>
  </w:style>
  <w:style w:type="paragraph" w:customStyle="1" w:styleId="bodytext">
    <w:name w:val="bodytext"/>
    <w:basedOn w:val="Normal"/>
    <w:uiPriority w:val="99"/>
    <w:rsid w:val="00321639"/>
    <w:pPr>
      <w:spacing w:before="100" w:beforeAutospacing="1" w:after="100" w:afterAutospacing="1"/>
      <w:jc w:val="left"/>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883938"/>
    <w:pPr>
      <w:jc w:val="left"/>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883938"/>
    <w:rPr>
      <w:rFonts w:ascii="Consolas" w:hAnsi="Consolas" w:cs="Consolas"/>
      <w:sz w:val="21"/>
      <w:szCs w:val="21"/>
      <w:lang w:eastAsia="fr-FR"/>
    </w:rPr>
  </w:style>
  <w:style w:type="paragraph" w:styleId="NormalWeb">
    <w:name w:val="Normal (Web)"/>
    <w:basedOn w:val="Normal"/>
    <w:uiPriority w:val="99"/>
    <w:unhideWhenUsed/>
    <w:rsid w:val="007969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J-TITRE4">
    <w:name w:val="RJ - TITRE 4"/>
    <w:basedOn w:val="Normal"/>
    <w:rsid w:val="00517E7F"/>
    <w:pPr>
      <w:numPr>
        <w:numId w:val="1"/>
      </w:numPr>
      <w:suppressAutoHyphens/>
      <w:jc w:val="left"/>
    </w:pPr>
    <w:rPr>
      <w:rFonts w:ascii="Times New Roman" w:eastAsia="Times New Roman" w:hAnsi="Times New Roman" w:cs="Times New Roman"/>
      <w:sz w:val="24"/>
      <w:szCs w:val="20"/>
      <w:lang w:eastAsia="zh-CN"/>
    </w:rPr>
  </w:style>
  <w:style w:type="character" w:styleId="lev">
    <w:name w:val="Strong"/>
    <w:basedOn w:val="Policepardfaut"/>
    <w:uiPriority w:val="22"/>
    <w:qFormat/>
    <w:rsid w:val="00AB42FE"/>
    <w:rPr>
      <w:b/>
      <w:bCs/>
    </w:rPr>
  </w:style>
  <w:style w:type="paragraph" w:customStyle="1" w:styleId="Style">
    <w:name w:val="Style"/>
    <w:rsid w:val="00450E47"/>
    <w:pPr>
      <w:widowControl w:val="0"/>
      <w:autoSpaceDE w:val="0"/>
      <w:autoSpaceDN w:val="0"/>
      <w:adjustRightInd w:val="0"/>
      <w:jc w:val="left"/>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E4AEF"/>
    <w:rPr>
      <w:sz w:val="16"/>
      <w:szCs w:val="16"/>
    </w:rPr>
  </w:style>
  <w:style w:type="paragraph" w:styleId="Commentaire">
    <w:name w:val="annotation text"/>
    <w:basedOn w:val="Normal"/>
    <w:link w:val="CommentaireCar"/>
    <w:uiPriority w:val="99"/>
    <w:semiHidden/>
    <w:unhideWhenUsed/>
    <w:rsid w:val="002E4AEF"/>
    <w:rPr>
      <w:sz w:val="20"/>
      <w:szCs w:val="20"/>
    </w:rPr>
  </w:style>
  <w:style w:type="character" w:customStyle="1" w:styleId="CommentaireCar">
    <w:name w:val="Commentaire Car"/>
    <w:basedOn w:val="Policepardfaut"/>
    <w:link w:val="Commentaire"/>
    <w:uiPriority w:val="99"/>
    <w:semiHidden/>
    <w:rsid w:val="002E4AEF"/>
    <w:rPr>
      <w:sz w:val="20"/>
      <w:szCs w:val="20"/>
    </w:rPr>
  </w:style>
  <w:style w:type="paragraph" w:styleId="Objetducommentaire">
    <w:name w:val="annotation subject"/>
    <w:basedOn w:val="Commentaire"/>
    <w:next w:val="Commentaire"/>
    <w:link w:val="ObjetducommentaireCar"/>
    <w:uiPriority w:val="99"/>
    <w:semiHidden/>
    <w:unhideWhenUsed/>
    <w:rsid w:val="002E4AEF"/>
    <w:rPr>
      <w:b/>
      <w:bCs/>
    </w:rPr>
  </w:style>
  <w:style w:type="character" w:customStyle="1" w:styleId="ObjetducommentaireCar">
    <w:name w:val="Objet du commentaire Car"/>
    <w:basedOn w:val="CommentaireCar"/>
    <w:link w:val="Objetducommentaire"/>
    <w:uiPriority w:val="99"/>
    <w:semiHidden/>
    <w:rsid w:val="002E4AEF"/>
    <w:rPr>
      <w:b/>
      <w:bCs/>
      <w:sz w:val="20"/>
      <w:szCs w:val="20"/>
    </w:rPr>
  </w:style>
  <w:style w:type="table" w:customStyle="1" w:styleId="Grilledutableau2">
    <w:name w:val="Grille du tableau2"/>
    <w:basedOn w:val="TableauNormal"/>
    <w:next w:val="Grilledutableau"/>
    <w:rsid w:val="003A725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B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C062D"/>
    <w:rPr>
      <w:sz w:val="20"/>
      <w:szCs w:val="20"/>
    </w:rPr>
  </w:style>
  <w:style w:type="character" w:customStyle="1" w:styleId="NotedebasdepageCar">
    <w:name w:val="Note de bas de page Car"/>
    <w:basedOn w:val="Policepardfaut"/>
    <w:link w:val="Notedebasdepage"/>
    <w:uiPriority w:val="99"/>
    <w:rsid w:val="007C062D"/>
    <w:rPr>
      <w:sz w:val="20"/>
      <w:szCs w:val="20"/>
    </w:rPr>
  </w:style>
  <w:style w:type="character" w:styleId="Appelnotedebasdep">
    <w:name w:val="footnote reference"/>
    <w:basedOn w:val="Policepardfaut"/>
    <w:uiPriority w:val="99"/>
    <w:semiHidden/>
    <w:unhideWhenUsed/>
    <w:rsid w:val="007C062D"/>
    <w:rPr>
      <w:vertAlign w:val="superscript"/>
    </w:rPr>
  </w:style>
  <w:style w:type="character" w:styleId="Lienhypertexte">
    <w:name w:val="Hyperlink"/>
    <w:basedOn w:val="Policepardfaut"/>
    <w:uiPriority w:val="99"/>
    <w:unhideWhenUsed/>
    <w:rsid w:val="00517DDC"/>
    <w:rPr>
      <w:color w:val="0000FF" w:themeColor="hyperlink"/>
      <w:u w:val="single"/>
    </w:rPr>
  </w:style>
  <w:style w:type="table" w:customStyle="1" w:styleId="Grilledutableau11">
    <w:name w:val="Grille du tableau11"/>
    <w:basedOn w:val="TableauNormal"/>
    <w:next w:val="Grilledutableau"/>
    <w:uiPriority w:val="59"/>
    <w:rsid w:val="00D066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902B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B42A4C"/>
    <w:pPr>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0B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uiPriority w:val="99"/>
    <w:unhideWhenUsed/>
    <w:rsid w:val="00BB7FA9"/>
    <w:pPr>
      <w:snapToGrid w:val="0"/>
      <w:spacing w:after="120"/>
      <w:ind w:left="283"/>
      <w:contextualSpacing/>
      <w:jc w:val="left"/>
    </w:pPr>
    <w:rPr>
      <w:rFonts w:ascii="Bookman Old Style" w:eastAsia="Times New Roman" w:hAnsi="Bookman Old Style" w:cs="Times New Roman"/>
      <w:sz w:val="20"/>
      <w:szCs w:val="20"/>
      <w:lang w:eastAsia="fr-FR"/>
    </w:rPr>
  </w:style>
  <w:style w:type="paragraph" w:styleId="En-tte">
    <w:name w:val="header"/>
    <w:basedOn w:val="Normal"/>
    <w:link w:val="En-tteCar"/>
    <w:uiPriority w:val="99"/>
    <w:unhideWhenUsed/>
    <w:rsid w:val="00FE1B25"/>
    <w:pPr>
      <w:tabs>
        <w:tab w:val="center" w:pos="4536"/>
        <w:tab w:val="right" w:pos="9072"/>
      </w:tabs>
    </w:pPr>
  </w:style>
  <w:style w:type="character" w:customStyle="1" w:styleId="En-tteCar">
    <w:name w:val="En-tête Car"/>
    <w:basedOn w:val="Policepardfaut"/>
    <w:link w:val="En-tte"/>
    <w:uiPriority w:val="99"/>
    <w:rsid w:val="00FE1B25"/>
  </w:style>
  <w:style w:type="table" w:customStyle="1" w:styleId="Grilledutableau41">
    <w:name w:val="Grille du tableau41"/>
    <w:basedOn w:val="TableauNormal"/>
    <w:next w:val="Grilledutableau"/>
    <w:uiPriority w:val="59"/>
    <w:rsid w:val="00A1361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70934">
      <w:bodyDiv w:val="1"/>
      <w:marLeft w:val="0"/>
      <w:marRight w:val="0"/>
      <w:marTop w:val="0"/>
      <w:marBottom w:val="0"/>
      <w:divBdr>
        <w:top w:val="none" w:sz="0" w:space="0" w:color="auto"/>
        <w:left w:val="none" w:sz="0" w:space="0" w:color="auto"/>
        <w:bottom w:val="none" w:sz="0" w:space="0" w:color="auto"/>
        <w:right w:val="none" w:sz="0" w:space="0" w:color="auto"/>
      </w:divBdr>
    </w:div>
    <w:div w:id="689766941">
      <w:bodyDiv w:val="1"/>
      <w:marLeft w:val="0"/>
      <w:marRight w:val="0"/>
      <w:marTop w:val="0"/>
      <w:marBottom w:val="0"/>
      <w:divBdr>
        <w:top w:val="none" w:sz="0" w:space="0" w:color="auto"/>
        <w:left w:val="none" w:sz="0" w:space="0" w:color="auto"/>
        <w:bottom w:val="none" w:sz="0" w:space="0" w:color="auto"/>
        <w:right w:val="none" w:sz="0" w:space="0" w:color="auto"/>
      </w:divBdr>
    </w:div>
    <w:div w:id="1166894142">
      <w:bodyDiv w:val="1"/>
      <w:marLeft w:val="0"/>
      <w:marRight w:val="0"/>
      <w:marTop w:val="0"/>
      <w:marBottom w:val="0"/>
      <w:divBdr>
        <w:top w:val="none" w:sz="0" w:space="0" w:color="auto"/>
        <w:left w:val="none" w:sz="0" w:space="0" w:color="auto"/>
        <w:bottom w:val="none" w:sz="0" w:space="0" w:color="auto"/>
        <w:right w:val="none" w:sz="0" w:space="0" w:color="auto"/>
      </w:divBdr>
    </w:div>
    <w:div w:id="1433934356">
      <w:bodyDiv w:val="1"/>
      <w:marLeft w:val="0"/>
      <w:marRight w:val="0"/>
      <w:marTop w:val="0"/>
      <w:marBottom w:val="0"/>
      <w:divBdr>
        <w:top w:val="none" w:sz="0" w:space="0" w:color="auto"/>
        <w:left w:val="none" w:sz="0" w:space="0" w:color="auto"/>
        <w:bottom w:val="none" w:sz="0" w:space="0" w:color="auto"/>
        <w:right w:val="none" w:sz="0" w:space="0" w:color="auto"/>
      </w:divBdr>
    </w:div>
    <w:div w:id="1440686589">
      <w:bodyDiv w:val="1"/>
      <w:marLeft w:val="0"/>
      <w:marRight w:val="0"/>
      <w:marTop w:val="0"/>
      <w:marBottom w:val="0"/>
      <w:divBdr>
        <w:top w:val="none" w:sz="0" w:space="0" w:color="auto"/>
        <w:left w:val="none" w:sz="0" w:space="0" w:color="auto"/>
        <w:bottom w:val="none" w:sz="0" w:space="0" w:color="auto"/>
        <w:right w:val="none" w:sz="0" w:space="0" w:color="auto"/>
      </w:divBdr>
    </w:div>
    <w:div w:id="1498419700">
      <w:bodyDiv w:val="1"/>
      <w:marLeft w:val="0"/>
      <w:marRight w:val="0"/>
      <w:marTop w:val="0"/>
      <w:marBottom w:val="0"/>
      <w:divBdr>
        <w:top w:val="none" w:sz="0" w:space="0" w:color="auto"/>
        <w:left w:val="none" w:sz="0" w:space="0" w:color="auto"/>
        <w:bottom w:val="none" w:sz="0" w:space="0" w:color="auto"/>
        <w:right w:val="none" w:sz="0" w:space="0" w:color="auto"/>
      </w:divBdr>
    </w:div>
    <w:div w:id="1529486662">
      <w:bodyDiv w:val="1"/>
      <w:marLeft w:val="0"/>
      <w:marRight w:val="0"/>
      <w:marTop w:val="0"/>
      <w:marBottom w:val="0"/>
      <w:divBdr>
        <w:top w:val="none" w:sz="0" w:space="0" w:color="auto"/>
        <w:left w:val="none" w:sz="0" w:space="0" w:color="auto"/>
        <w:bottom w:val="none" w:sz="0" w:space="0" w:color="auto"/>
        <w:right w:val="none" w:sz="0" w:space="0" w:color="auto"/>
      </w:divBdr>
    </w:div>
    <w:div w:id="1662926648">
      <w:bodyDiv w:val="1"/>
      <w:marLeft w:val="0"/>
      <w:marRight w:val="0"/>
      <w:marTop w:val="0"/>
      <w:marBottom w:val="0"/>
      <w:divBdr>
        <w:top w:val="none" w:sz="0" w:space="0" w:color="auto"/>
        <w:left w:val="none" w:sz="0" w:space="0" w:color="auto"/>
        <w:bottom w:val="none" w:sz="0" w:space="0" w:color="auto"/>
        <w:right w:val="none" w:sz="0" w:space="0" w:color="auto"/>
      </w:divBdr>
    </w:div>
    <w:div w:id="1749957205">
      <w:bodyDiv w:val="1"/>
      <w:marLeft w:val="0"/>
      <w:marRight w:val="0"/>
      <w:marTop w:val="0"/>
      <w:marBottom w:val="0"/>
      <w:divBdr>
        <w:top w:val="none" w:sz="0" w:space="0" w:color="auto"/>
        <w:left w:val="none" w:sz="0" w:space="0" w:color="auto"/>
        <w:bottom w:val="none" w:sz="0" w:space="0" w:color="auto"/>
        <w:right w:val="none" w:sz="0" w:space="0" w:color="auto"/>
      </w:divBdr>
    </w:div>
    <w:div w:id="1836795709">
      <w:bodyDiv w:val="1"/>
      <w:marLeft w:val="0"/>
      <w:marRight w:val="0"/>
      <w:marTop w:val="0"/>
      <w:marBottom w:val="0"/>
      <w:divBdr>
        <w:top w:val="none" w:sz="0" w:space="0" w:color="auto"/>
        <w:left w:val="none" w:sz="0" w:space="0" w:color="auto"/>
        <w:bottom w:val="none" w:sz="0" w:space="0" w:color="auto"/>
        <w:right w:val="none" w:sz="0" w:space="0" w:color="auto"/>
      </w:divBdr>
    </w:div>
    <w:div w:id="1903363976">
      <w:bodyDiv w:val="1"/>
      <w:marLeft w:val="0"/>
      <w:marRight w:val="0"/>
      <w:marTop w:val="0"/>
      <w:marBottom w:val="0"/>
      <w:divBdr>
        <w:top w:val="none" w:sz="0" w:space="0" w:color="auto"/>
        <w:left w:val="none" w:sz="0" w:space="0" w:color="auto"/>
        <w:bottom w:val="none" w:sz="0" w:space="0" w:color="auto"/>
        <w:right w:val="none" w:sz="0" w:space="0" w:color="auto"/>
      </w:divBdr>
    </w:div>
    <w:div w:id="20684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72C0-3FC6-4E93-8E06-82669B827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4855</Words>
  <Characters>26705</Characters>
  <Application>Microsoft Office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Sandra Locatelli</cp:lastModifiedBy>
  <cp:revision>9</cp:revision>
  <cp:lastPrinted>2019-12-10T15:52:00Z</cp:lastPrinted>
  <dcterms:created xsi:type="dcterms:W3CDTF">2020-11-30T10:45:00Z</dcterms:created>
  <dcterms:modified xsi:type="dcterms:W3CDTF">2020-12-02T08:55:00Z</dcterms:modified>
</cp:coreProperties>
</file>