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E894" w14:textId="77777777" w:rsidR="009C6386" w:rsidRDefault="00EB6E15" w:rsidP="009C6386">
      <w:pPr>
        <w:jc w:val="center"/>
        <w:rPr>
          <w:b/>
          <w:noProof/>
          <w:sz w:val="32"/>
          <w:szCs w:val="32"/>
          <w:lang w:eastAsia="fr-FR"/>
        </w:rPr>
      </w:pPr>
      <w:r w:rsidRPr="00EB6E15">
        <w:rPr>
          <w:b/>
          <w:noProof/>
          <w:sz w:val="32"/>
          <w:szCs w:val="32"/>
          <w:lang w:eastAsia="fr-FR"/>
        </w:rPr>
        <w:drawing>
          <wp:inline distT="0" distB="0" distL="0" distR="0" wp14:anchorId="402E51C1" wp14:editId="4C0335CD">
            <wp:extent cx="3000375" cy="718536"/>
            <wp:effectExtent l="19050" t="0" r="0" b="0"/>
            <wp:docPr id="1" name="Image 1" descr="C:\Users\thomas\Desktop\Charte graphique\Logos_VSA\Logos_VSA_jpg\Logos_VS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\Desktop\Charte graphique\Logos_VSA\Logos_VSA_jpg\Logos_VSA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85" cy="72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56D0D" w14:textId="77777777" w:rsidR="00EB6E15" w:rsidRDefault="00EB6E15" w:rsidP="009C6386">
      <w:pPr>
        <w:jc w:val="center"/>
      </w:pPr>
    </w:p>
    <w:p w14:paraId="23656C28" w14:textId="77777777" w:rsidR="009C6386" w:rsidRDefault="009C6386" w:rsidP="009C6386">
      <w:pPr>
        <w:jc w:val="center"/>
        <w:rPr>
          <w:b/>
          <w:sz w:val="32"/>
          <w:szCs w:val="32"/>
        </w:rPr>
      </w:pPr>
      <w:r w:rsidRPr="00806F9F">
        <w:rPr>
          <w:b/>
          <w:sz w:val="32"/>
          <w:szCs w:val="32"/>
        </w:rPr>
        <w:t>FICHE DE POSTE</w:t>
      </w:r>
      <w:r>
        <w:rPr>
          <w:b/>
          <w:sz w:val="32"/>
          <w:szCs w:val="32"/>
        </w:rPr>
        <w:t xml:space="preserve"> </w:t>
      </w:r>
    </w:p>
    <w:p w14:paraId="04F30B9C" w14:textId="4565DE33" w:rsidR="009C6386" w:rsidRPr="003F4FA9" w:rsidRDefault="003F4FA9" w:rsidP="009C6386">
      <w:pPr>
        <w:jc w:val="center"/>
        <w:rPr>
          <w:i/>
          <w:sz w:val="32"/>
          <w:szCs w:val="32"/>
        </w:rPr>
      </w:pPr>
      <w:r w:rsidRPr="003F4FA9">
        <w:rPr>
          <w:i/>
          <w:sz w:val="32"/>
          <w:szCs w:val="32"/>
        </w:rPr>
        <w:t>Chargé de mission habitat</w:t>
      </w:r>
      <w:r w:rsidR="0037299E" w:rsidRPr="003F4FA9">
        <w:rPr>
          <w:i/>
          <w:sz w:val="32"/>
          <w:szCs w:val="32"/>
        </w:rPr>
        <w:t xml:space="preserve"> </w:t>
      </w:r>
    </w:p>
    <w:p w14:paraId="566C4941" w14:textId="77777777" w:rsidR="009C6386" w:rsidRDefault="009C6386" w:rsidP="009C6386">
      <w:pPr>
        <w:jc w:val="center"/>
      </w:pPr>
    </w:p>
    <w:p w14:paraId="134331BC" w14:textId="77777777" w:rsidR="009C6386" w:rsidRPr="00613855" w:rsidRDefault="009C6386" w:rsidP="009C6386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IDENTIFICATION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702"/>
      </w:tblGrid>
      <w:tr w:rsidR="00195BC9" w14:paraId="30FC6374" w14:textId="77777777" w:rsidTr="00F36FDB">
        <w:tc>
          <w:tcPr>
            <w:tcW w:w="3260" w:type="dxa"/>
            <w:vAlign w:val="center"/>
          </w:tcPr>
          <w:p w14:paraId="13D7BB16" w14:textId="77777777" w:rsidR="00195BC9" w:rsidRDefault="00195BC9" w:rsidP="005D128F">
            <w:pPr>
              <w:spacing w:line="276" w:lineRule="auto"/>
              <w:jc w:val="left"/>
            </w:pPr>
            <w:r>
              <w:t>NOM DE L’AGENT</w:t>
            </w:r>
          </w:p>
        </w:tc>
        <w:tc>
          <w:tcPr>
            <w:tcW w:w="5702" w:type="dxa"/>
            <w:vAlign w:val="center"/>
          </w:tcPr>
          <w:p w14:paraId="563100E6" w14:textId="4EB3CAF2" w:rsidR="00195BC9" w:rsidRPr="003F4FA9" w:rsidRDefault="003F4FA9" w:rsidP="00B11D79">
            <w:pPr>
              <w:spacing w:line="276" w:lineRule="auto"/>
              <w:jc w:val="left"/>
              <w:rPr>
                <w:highlight w:val="yellow"/>
              </w:rPr>
            </w:pPr>
            <w:r w:rsidRPr="003F4FA9">
              <w:rPr>
                <w:highlight w:val="yellow"/>
              </w:rPr>
              <w:t>XXX</w:t>
            </w:r>
          </w:p>
        </w:tc>
      </w:tr>
      <w:tr w:rsidR="009C6386" w14:paraId="57C83B70" w14:textId="77777777" w:rsidTr="00F36FDB">
        <w:tc>
          <w:tcPr>
            <w:tcW w:w="3260" w:type="dxa"/>
            <w:vAlign w:val="center"/>
          </w:tcPr>
          <w:p w14:paraId="5D802232" w14:textId="77777777" w:rsidR="009C6386" w:rsidRDefault="009C6386" w:rsidP="005D128F">
            <w:pPr>
              <w:spacing w:line="276" w:lineRule="auto"/>
              <w:jc w:val="left"/>
            </w:pPr>
            <w:r>
              <w:t>TITULAIRE</w:t>
            </w:r>
            <w:r w:rsidR="005D128F">
              <w:t xml:space="preserve">/CONTRACTUEL </w:t>
            </w:r>
          </w:p>
        </w:tc>
        <w:tc>
          <w:tcPr>
            <w:tcW w:w="5702" w:type="dxa"/>
            <w:vAlign w:val="center"/>
          </w:tcPr>
          <w:p w14:paraId="17ACB5D4" w14:textId="6BB5CDD1" w:rsidR="009C6386" w:rsidRPr="003F4FA9" w:rsidRDefault="003F4FA9" w:rsidP="00E75200">
            <w:pPr>
              <w:spacing w:line="276" w:lineRule="auto"/>
              <w:jc w:val="left"/>
              <w:rPr>
                <w:highlight w:val="yellow"/>
              </w:rPr>
            </w:pPr>
            <w:r w:rsidRPr="003F4FA9">
              <w:rPr>
                <w:highlight w:val="yellow"/>
              </w:rPr>
              <w:t>XXX</w:t>
            </w:r>
          </w:p>
        </w:tc>
      </w:tr>
      <w:tr w:rsidR="009C6386" w14:paraId="1A9AF056" w14:textId="77777777" w:rsidTr="00F36FDB">
        <w:tc>
          <w:tcPr>
            <w:tcW w:w="3260" w:type="dxa"/>
            <w:vAlign w:val="center"/>
          </w:tcPr>
          <w:p w14:paraId="379D2515" w14:textId="77777777" w:rsidR="009C6386" w:rsidRDefault="009C6386" w:rsidP="00E75200">
            <w:pPr>
              <w:spacing w:line="276" w:lineRule="auto"/>
              <w:jc w:val="left"/>
            </w:pPr>
            <w:r>
              <w:t>FILIERE</w:t>
            </w:r>
          </w:p>
        </w:tc>
        <w:tc>
          <w:tcPr>
            <w:tcW w:w="5702" w:type="dxa"/>
            <w:vAlign w:val="center"/>
          </w:tcPr>
          <w:p w14:paraId="22A477F6" w14:textId="77777777" w:rsidR="009C6386" w:rsidRDefault="00B11D79" w:rsidP="00E75200">
            <w:pPr>
              <w:spacing w:line="276" w:lineRule="auto"/>
              <w:jc w:val="left"/>
            </w:pPr>
            <w:r>
              <w:t>ADMINISTRATIVE</w:t>
            </w:r>
          </w:p>
        </w:tc>
      </w:tr>
      <w:tr w:rsidR="009C6386" w14:paraId="33A88991" w14:textId="77777777" w:rsidTr="00F36FDB">
        <w:tc>
          <w:tcPr>
            <w:tcW w:w="3260" w:type="dxa"/>
            <w:vAlign w:val="center"/>
          </w:tcPr>
          <w:p w14:paraId="4502D029" w14:textId="77777777" w:rsidR="009C6386" w:rsidRDefault="009C6386" w:rsidP="008D2EF5">
            <w:pPr>
              <w:spacing w:line="276" w:lineRule="auto"/>
              <w:jc w:val="left"/>
            </w:pPr>
            <w:r>
              <w:t xml:space="preserve">CADRE </w:t>
            </w:r>
            <w:r w:rsidR="008D2EF5">
              <w:t>D</w:t>
            </w:r>
            <w:r>
              <w:t>’EMPLOI</w:t>
            </w:r>
            <w:r w:rsidR="008D2EF5">
              <w:t>S</w:t>
            </w:r>
          </w:p>
        </w:tc>
        <w:tc>
          <w:tcPr>
            <w:tcW w:w="5702" w:type="dxa"/>
            <w:vAlign w:val="center"/>
          </w:tcPr>
          <w:p w14:paraId="17F88239" w14:textId="15823B27" w:rsidR="009C6386" w:rsidRPr="003F4FA9" w:rsidRDefault="003F4FA9" w:rsidP="008D2EF5">
            <w:pPr>
              <w:spacing w:line="276" w:lineRule="auto"/>
              <w:jc w:val="left"/>
              <w:rPr>
                <w:highlight w:val="yellow"/>
              </w:rPr>
            </w:pPr>
            <w:r w:rsidRPr="003F4FA9">
              <w:rPr>
                <w:highlight w:val="yellow"/>
              </w:rPr>
              <w:t>XXX</w:t>
            </w:r>
          </w:p>
        </w:tc>
      </w:tr>
      <w:tr w:rsidR="009C6386" w14:paraId="3641FB90" w14:textId="77777777" w:rsidTr="00F36FDB">
        <w:tc>
          <w:tcPr>
            <w:tcW w:w="3260" w:type="dxa"/>
            <w:vAlign w:val="center"/>
          </w:tcPr>
          <w:p w14:paraId="63B256BE" w14:textId="77777777" w:rsidR="009C6386" w:rsidRDefault="009C6386" w:rsidP="00E75200">
            <w:pPr>
              <w:spacing w:line="276" w:lineRule="auto"/>
              <w:jc w:val="left"/>
            </w:pPr>
            <w:r>
              <w:t>GRADE</w:t>
            </w:r>
          </w:p>
        </w:tc>
        <w:tc>
          <w:tcPr>
            <w:tcW w:w="5702" w:type="dxa"/>
            <w:vAlign w:val="center"/>
          </w:tcPr>
          <w:p w14:paraId="4BB69369" w14:textId="1B5EB144" w:rsidR="009C6386" w:rsidRPr="003F4FA9" w:rsidRDefault="003F4FA9" w:rsidP="00E75200">
            <w:pPr>
              <w:spacing w:line="276" w:lineRule="auto"/>
              <w:jc w:val="left"/>
              <w:rPr>
                <w:highlight w:val="yellow"/>
              </w:rPr>
            </w:pPr>
            <w:r w:rsidRPr="003F4FA9">
              <w:rPr>
                <w:highlight w:val="yellow"/>
              </w:rPr>
              <w:t>XXX</w:t>
            </w:r>
          </w:p>
        </w:tc>
      </w:tr>
      <w:tr w:rsidR="008D2EF5" w14:paraId="082618AC" w14:textId="77777777" w:rsidTr="00F36FDB">
        <w:tc>
          <w:tcPr>
            <w:tcW w:w="3260" w:type="dxa"/>
            <w:vAlign w:val="center"/>
          </w:tcPr>
          <w:p w14:paraId="1C5C83AE" w14:textId="77777777" w:rsidR="008D2EF5" w:rsidRDefault="008D2EF5" w:rsidP="00E75200">
            <w:pPr>
              <w:spacing w:line="276" w:lineRule="auto"/>
              <w:jc w:val="left"/>
            </w:pPr>
            <w:r>
              <w:t>QUALITE DE TRAVAIL</w:t>
            </w:r>
          </w:p>
        </w:tc>
        <w:tc>
          <w:tcPr>
            <w:tcW w:w="5702" w:type="dxa"/>
            <w:vAlign w:val="center"/>
          </w:tcPr>
          <w:p w14:paraId="24345ED0" w14:textId="77777777" w:rsidR="008D2EF5" w:rsidRDefault="008D2EF5" w:rsidP="00E75200">
            <w:pPr>
              <w:spacing w:line="276" w:lineRule="auto"/>
              <w:jc w:val="left"/>
            </w:pPr>
            <w:r>
              <w:t>TEMPS COMPLET</w:t>
            </w:r>
          </w:p>
        </w:tc>
      </w:tr>
    </w:tbl>
    <w:p w14:paraId="388D406C" w14:textId="77777777" w:rsidR="009C6386" w:rsidRDefault="009C6386" w:rsidP="009C6386"/>
    <w:p w14:paraId="1DED4315" w14:textId="77777777" w:rsidR="009C6386" w:rsidRPr="00613855" w:rsidRDefault="009C6386" w:rsidP="009C6386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 xml:space="preserve">POSITION DANS LA </w:t>
      </w:r>
      <w:r w:rsidR="009E5E33"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COMMUNAUTE DE COMMUNES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702"/>
      </w:tblGrid>
      <w:tr w:rsidR="009C6386" w14:paraId="63B670C0" w14:textId="77777777" w:rsidTr="00F36FDB">
        <w:tc>
          <w:tcPr>
            <w:tcW w:w="3260" w:type="dxa"/>
            <w:vAlign w:val="center"/>
          </w:tcPr>
          <w:p w14:paraId="323339EC" w14:textId="77777777" w:rsidR="009C6386" w:rsidRDefault="009C6386" w:rsidP="00E75200">
            <w:pPr>
              <w:spacing w:line="276" w:lineRule="auto"/>
              <w:jc w:val="left"/>
            </w:pPr>
            <w:r>
              <w:t>SERVICE</w:t>
            </w:r>
          </w:p>
        </w:tc>
        <w:tc>
          <w:tcPr>
            <w:tcW w:w="5702" w:type="dxa"/>
            <w:vAlign w:val="center"/>
          </w:tcPr>
          <w:p w14:paraId="7241DC89" w14:textId="77777777" w:rsidR="00E75200" w:rsidRPr="003F4FA9" w:rsidRDefault="0037299E" w:rsidP="0037299E">
            <w:pPr>
              <w:spacing w:line="276" w:lineRule="auto"/>
              <w:jc w:val="left"/>
            </w:pPr>
            <w:r w:rsidRPr="003F4FA9">
              <w:t>SERVICE AMENAGEMENT DU TERRITOIRE</w:t>
            </w:r>
          </w:p>
        </w:tc>
      </w:tr>
      <w:tr w:rsidR="009C6386" w14:paraId="07C18EC0" w14:textId="77777777" w:rsidTr="00F36FDB">
        <w:tc>
          <w:tcPr>
            <w:tcW w:w="3260" w:type="dxa"/>
            <w:vAlign w:val="center"/>
          </w:tcPr>
          <w:p w14:paraId="69104EB0" w14:textId="77777777" w:rsidR="009C6386" w:rsidRDefault="009C6386" w:rsidP="00E75200">
            <w:pPr>
              <w:spacing w:line="276" w:lineRule="auto"/>
              <w:jc w:val="left"/>
            </w:pPr>
            <w:r>
              <w:t>SUPERIEUR HIERARCHIQUE (N+1)</w:t>
            </w:r>
          </w:p>
        </w:tc>
        <w:tc>
          <w:tcPr>
            <w:tcW w:w="5702" w:type="dxa"/>
            <w:vAlign w:val="center"/>
          </w:tcPr>
          <w:p w14:paraId="31A7A715" w14:textId="3D448EDB" w:rsidR="009C6386" w:rsidRPr="003F4FA9" w:rsidRDefault="003F4FA9" w:rsidP="00E0268B">
            <w:pPr>
              <w:spacing w:line="276" w:lineRule="auto"/>
              <w:jc w:val="left"/>
            </w:pPr>
            <w:r w:rsidRPr="003F4FA9">
              <w:t>RESPONSABLE DU SERVICE AMENAGEMENT DU TERRITOIRE</w:t>
            </w:r>
          </w:p>
        </w:tc>
      </w:tr>
      <w:tr w:rsidR="009C6386" w14:paraId="178F7C24" w14:textId="77777777" w:rsidTr="00F36FDB">
        <w:tc>
          <w:tcPr>
            <w:tcW w:w="3260" w:type="dxa"/>
            <w:vAlign w:val="center"/>
          </w:tcPr>
          <w:p w14:paraId="278DFF1E" w14:textId="77777777" w:rsidR="009C6386" w:rsidRDefault="009C6386" w:rsidP="00E75200">
            <w:pPr>
              <w:spacing w:line="276" w:lineRule="auto"/>
              <w:jc w:val="left"/>
            </w:pPr>
            <w:r>
              <w:t>COLLABORATEUR(S) (N-1)</w:t>
            </w:r>
          </w:p>
        </w:tc>
        <w:tc>
          <w:tcPr>
            <w:tcW w:w="5702" w:type="dxa"/>
            <w:vAlign w:val="center"/>
          </w:tcPr>
          <w:p w14:paraId="26BF64EC" w14:textId="77777777" w:rsidR="005E7A61" w:rsidRPr="003F4FA9" w:rsidRDefault="005E7A61" w:rsidP="00E75200">
            <w:pPr>
              <w:spacing w:line="276" w:lineRule="auto"/>
              <w:jc w:val="left"/>
            </w:pPr>
            <w:r w:rsidRPr="003F4FA9">
              <w:t>ALTERNANTS ET STAGIAIRES DU SERVICE</w:t>
            </w:r>
          </w:p>
        </w:tc>
      </w:tr>
    </w:tbl>
    <w:p w14:paraId="769A32B6" w14:textId="77777777" w:rsidR="009C6386" w:rsidRDefault="009C6386" w:rsidP="009C6386"/>
    <w:p w14:paraId="149874D1" w14:textId="77777777" w:rsidR="00BC546E" w:rsidRPr="00613855" w:rsidRDefault="00BC546E" w:rsidP="00BC546E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CONDITIONS DE TRAVAIL ET CONTRAINTES PARTICULIERES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C546E" w14:paraId="74A6B341" w14:textId="77777777" w:rsidTr="008C201D">
        <w:tc>
          <w:tcPr>
            <w:tcW w:w="4253" w:type="dxa"/>
          </w:tcPr>
          <w:p w14:paraId="37C643C7" w14:textId="77777777" w:rsidR="00BC546E" w:rsidRDefault="00BC546E" w:rsidP="00E75200">
            <w:pPr>
              <w:spacing w:line="276" w:lineRule="auto"/>
              <w:jc w:val="left"/>
            </w:pPr>
            <w:r>
              <w:t>LIEU DE TRAVAIL</w:t>
            </w:r>
          </w:p>
        </w:tc>
        <w:tc>
          <w:tcPr>
            <w:tcW w:w="5953" w:type="dxa"/>
            <w:vAlign w:val="center"/>
          </w:tcPr>
          <w:p w14:paraId="4C22F891" w14:textId="005CEEEA" w:rsidR="00BC546E" w:rsidRPr="00CB1848" w:rsidRDefault="00B11D79" w:rsidP="00E75200">
            <w:pPr>
              <w:spacing w:line="276" w:lineRule="auto"/>
              <w:jc w:val="left"/>
              <w:rPr>
                <w:b/>
              </w:rPr>
            </w:pPr>
            <w:r w:rsidRPr="00CB1848">
              <w:rPr>
                <w:b/>
              </w:rPr>
              <w:t>Siège</w:t>
            </w:r>
            <w:r w:rsidR="00CB1848" w:rsidRPr="00CB1848">
              <w:rPr>
                <w:b/>
              </w:rPr>
              <w:t xml:space="preserve"> de la CCVSA situé à proximité d’une gare (environ 400 mètres du siège)</w:t>
            </w:r>
          </w:p>
        </w:tc>
      </w:tr>
      <w:tr w:rsidR="00BC546E" w14:paraId="5DD5EC6D" w14:textId="77777777" w:rsidTr="008C201D">
        <w:tc>
          <w:tcPr>
            <w:tcW w:w="4253" w:type="dxa"/>
            <w:vAlign w:val="center"/>
          </w:tcPr>
          <w:p w14:paraId="3A37C9FC" w14:textId="77777777" w:rsidR="00BC546E" w:rsidRDefault="00BC546E" w:rsidP="00E75200">
            <w:pPr>
              <w:spacing w:line="276" w:lineRule="auto"/>
              <w:jc w:val="left"/>
            </w:pPr>
            <w:r>
              <w:t>DEPLACEMENT</w:t>
            </w:r>
          </w:p>
        </w:tc>
        <w:tc>
          <w:tcPr>
            <w:tcW w:w="5953" w:type="dxa"/>
            <w:vAlign w:val="center"/>
          </w:tcPr>
          <w:p w14:paraId="094CAEAE" w14:textId="57788F7C" w:rsidR="00BC546E" w:rsidRDefault="00E75200" w:rsidP="00E75200">
            <w:pPr>
              <w:spacing w:line="276" w:lineRule="auto"/>
              <w:jc w:val="left"/>
            </w:pPr>
            <w:r>
              <w:t>Déplacement fréquent d</w:t>
            </w:r>
            <w:r w:rsidR="00B11D79">
              <w:t>ans toute la Vallée</w:t>
            </w:r>
            <w:r>
              <w:t xml:space="preserve"> et ponctuellement dans tout le département</w:t>
            </w:r>
            <w:r w:rsidR="0049371B">
              <w:t xml:space="preserve"> (voiture de service)</w:t>
            </w:r>
          </w:p>
        </w:tc>
      </w:tr>
      <w:tr w:rsidR="00BC546E" w14:paraId="245BDB64" w14:textId="77777777" w:rsidTr="008C201D">
        <w:tc>
          <w:tcPr>
            <w:tcW w:w="4253" w:type="dxa"/>
            <w:vAlign w:val="center"/>
          </w:tcPr>
          <w:p w14:paraId="72DBF9AC" w14:textId="77777777" w:rsidR="00BC546E" w:rsidRDefault="00BC546E" w:rsidP="00E75200">
            <w:pPr>
              <w:spacing w:line="276" w:lineRule="auto"/>
              <w:jc w:val="left"/>
            </w:pPr>
            <w:r>
              <w:t>HORAIRES</w:t>
            </w:r>
          </w:p>
        </w:tc>
        <w:tc>
          <w:tcPr>
            <w:tcW w:w="5953" w:type="dxa"/>
            <w:vAlign w:val="center"/>
          </w:tcPr>
          <w:p w14:paraId="7C0620C9" w14:textId="77777777" w:rsidR="002066E6" w:rsidRDefault="002066E6" w:rsidP="002066E6">
            <w:pPr>
              <w:spacing w:line="276" w:lineRule="auto"/>
              <w:jc w:val="left"/>
            </w:pPr>
            <w:r>
              <w:t xml:space="preserve">Rythme de travail avec amplitude variable </w:t>
            </w:r>
          </w:p>
          <w:p w14:paraId="1224AF0A" w14:textId="2A868FF2" w:rsidR="00BC546E" w:rsidRDefault="005C7D3D" w:rsidP="00EA3F84">
            <w:pPr>
              <w:spacing w:line="276" w:lineRule="auto"/>
              <w:jc w:val="left"/>
            </w:pPr>
            <w:r w:rsidRPr="005C7D3D">
              <w:t>36h ou 37h selon Protocole du Temps de Travail</w:t>
            </w:r>
          </w:p>
        </w:tc>
      </w:tr>
      <w:tr w:rsidR="00BC546E" w14:paraId="007AF3D0" w14:textId="77777777" w:rsidTr="008C201D">
        <w:tc>
          <w:tcPr>
            <w:tcW w:w="4253" w:type="dxa"/>
          </w:tcPr>
          <w:p w14:paraId="72FC4D1D" w14:textId="77777777" w:rsidR="00BC546E" w:rsidRDefault="00BC546E" w:rsidP="00E75200">
            <w:pPr>
              <w:spacing w:line="276" w:lineRule="auto"/>
              <w:jc w:val="left"/>
            </w:pPr>
            <w:r>
              <w:t>RELATIONS FONCTIONNELLES INTERNES</w:t>
            </w:r>
          </w:p>
        </w:tc>
        <w:tc>
          <w:tcPr>
            <w:tcW w:w="5953" w:type="dxa"/>
            <w:vAlign w:val="center"/>
          </w:tcPr>
          <w:p w14:paraId="54273DCE" w14:textId="1703D828" w:rsidR="00BC546E" w:rsidRPr="003F4FA9" w:rsidRDefault="00973817" w:rsidP="001D1857">
            <w:pPr>
              <w:spacing w:line="276" w:lineRule="auto"/>
              <w:jc w:val="left"/>
            </w:pPr>
            <w:r w:rsidRPr="003F4FA9">
              <w:t xml:space="preserve">Le DGS, la </w:t>
            </w:r>
            <w:r w:rsidRPr="00761AFA">
              <w:t>responsable RH,</w:t>
            </w:r>
            <w:r w:rsidR="00E0268B" w:rsidRPr="00761AFA">
              <w:t xml:space="preserve"> le service finances,</w:t>
            </w:r>
            <w:r w:rsidRPr="00761AFA">
              <w:t xml:space="preserve"> les élus, les communes membres,</w:t>
            </w:r>
            <w:r w:rsidR="00963E5E" w:rsidRPr="00761AFA">
              <w:t xml:space="preserve"> l’instructeur des autorisations d'occupation des sols</w:t>
            </w:r>
            <w:r w:rsidRPr="00761AFA">
              <w:t xml:space="preserve"> </w:t>
            </w:r>
            <w:r w:rsidR="00963E5E" w:rsidRPr="00761AFA">
              <w:t xml:space="preserve">et </w:t>
            </w:r>
            <w:r w:rsidRPr="00761AFA">
              <w:t>l’ensemble</w:t>
            </w:r>
            <w:r w:rsidRPr="003F4FA9">
              <w:t xml:space="preserve"> des agents.</w:t>
            </w:r>
          </w:p>
        </w:tc>
      </w:tr>
      <w:tr w:rsidR="00BC546E" w14:paraId="149DA88E" w14:textId="77777777" w:rsidTr="008C201D">
        <w:tc>
          <w:tcPr>
            <w:tcW w:w="4253" w:type="dxa"/>
          </w:tcPr>
          <w:p w14:paraId="07E81C3A" w14:textId="77777777" w:rsidR="00BC546E" w:rsidRDefault="00BC546E" w:rsidP="00E75200">
            <w:pPr>
              <w:spacing w:line="276" w:lineRule="auto"/>
              <w:jc w:val="left"/>
            </w:pPr>
            <w:r>
              <w:t>RELATIONS FONCTIONNELLES EXTERNES</w:t>
            </w:r>
          </w:p>
        </w:tc>
        <w:tc>
          <w:tcPr>
            <w:tcW w:w="5953" w:type="dxa"/>
            <w:vAlign w:val="center"/>
          </w:tcPr>
          <w:p w14:paraId="6E8F903F" w14:textId="581A8414" w:rsidR="00BC546E" w:rsidRPr="003F4FA9" w:rsidRDefault="00215CFB" w:rsidP="00B11D79">
            <w:pPr>
              <w:spacing w:line="276" w:lineRule="auto"/>
              <w:jc w:val="left"/>
            </w:pPr>
            <w:r>
              <w:t>L</w:t>
            </w:r>
            <w:r w:rsidR="00A87A65" w:rsidRPr="003F4FA9">
              <w:t xml:space="preserve">es élus communaux, </w:t>
            </w:r>
            <w:r w:rsidR="00B11D79" w:rsidRPr="003F4FA9">
              <w:t xml:space="preserve">communes, </w:t>
            </w:r>
            <w:r w:rsidR="00E0268B" w:rsidRPr="003F4FA9">
              <w:t xml:space="preserve">financeurs, </w:t>
            </w:r>
            <w:r w:rsidR="00B11D79" w:rsidRPr="003F4FA9">
              <w:t>partenaires institutionnels</w:t>
            </w:r>
            <w:r w:rsidR="00A87A65" w:rsidRPr="003F4FA9">
              <w:t xml:space="preserve"> (Pays Thur Doller, DDT, Parc du Ballon des Vosges)</w:t>
            </w:r>
            <w:r w:rsidR="00B11D79" w:rsidRPr="003F4FA9">
              <w:t>, prestataires (cabinet d’avocats,</w:t>
            </w:r>
            <w:r w:rsidR="00A87A65" w:rsidRPr="003F4FA9">
              <w:t xml:space="preserve"> bureaux d’études</w:t>
            </w:r>
            <w:r w:rsidR="00B11D79" w:rsidRPr="003F4FA9">
              <w:t>…)</w:t>
            </w:r>
            <w:r w:rsidR="002601CA" w:rsidRPr="003F4FA9">
              <w:t>, pétitionnaires, administrés</w:t>
            </w:r>
            <w:r w:rsidR="00A87A65" w:rsidRPr="003F4FA9">
              <w:t>, artisans</w:t>
            </w:r>
            <w:r w:rsidR="00963E5E">
              <w:t>.</w:t>
            </w:r>
          </w:p>
        </w:tc>
      </w:tr>
      <w:tr w:rsidR="00BC546E" w14:paraId="75139396" w14:textId="77777777" w:rsidTr="008C201D">
        <w:tc>
          <w:tcPr>
            <w:tcW w:w="4253" w:type="dxa"/>
          </w:tcPr>
          <w:p w14:paraId="7F57FB6A" w14:textId="77777777" w:rsidR="00BC546E" w:rsidRDefault="00BC546E" w:rsidP="00E75200">
            <w:pPr>
              <w:spacing w:line="276" w:lineRule="auto"/>
              <w:jc w:val="left"/>
            </w:pPr>
            <w:r>
              <w:t>PERMIS</w:t>
            </w:r>
          </w:p>
        </w:tc>
        <w:tc>
          <w:tcPr>
            <w:tcW w:w="5953" w:type="dxa"/>
            <w:vAlign w:val="center"/>
          </w:tcPr>
          <w:p w14:paraId="6D551BAC" w14:textId="77777777" w:rsidR="00BC546E" w:rsidRDefault="008147FA" w:rsidP="00E75200">
            <w:pPr>
              <w:spacing w:line="276" w:lineRule="auto"/>
              <w:jc w:val="left"/>
            </w:pPr>
            <w:r>
              <w:t xml:space="preserve">Permis B </w:t>
            </w:r>
          </w:p>
        </w:tc>
      </w:tr>
      <w:tr w:rsidR="00BC546E" w14:paraId="618DBC62" w14:textId="77777777" w:rsidTr="008C201D">
        <w:tc>
          <w:tcPr>
            <w:tcW w:w="4253" w:type="dxa"/>
          </w:tcPr>
          <w:p w14:paraId="0B11D64F" w14:textId="77777777" w:rsidR="00BC546E" w:rsidRDefault="00BC546E" w:rsidP="00E75200">
            <w:pPr>
              <w:spacing w:line="276" w:lineRule="auto"/>
              <w:jc w:val="left"/>
            </w:pPr>
            <w:r>
              <w:t>CONTRAINTES PARTICULIERES</w:t>
            </w:r>
          </w:p>
        </w:tc>
        <w:tc>
          <w:tcPr>
            <w:tcW w:w="5953" w:type="dxa"/>
            <w:vAlign w:val="center"/>
          </w:tcPr>
          <w:p w14:paraId="46574F11" w14:textId="77777777" w:rsidR="0050500B" w:rsidRPr="000666AF" w:rsidRDefault="0050500B" w:rsidP="000666AF">
            <w:pPr>
              <w:numPr>
                <w:ilvl w:val="0"/>
                <w:numId w:val="12"/>
              </w:numPr>
              <w:ind w:left="355" w:hanging="284"/>
              <w:rPr>
                <w:rFonts w:cs="Calibri"/>
                <w:color w:val="000000"/>
              </w:rPr>
            </w:pPr>
            <w:r w:rsidRPr="000666AF">
              <w:rPr>
                <w:rFonts w:cs="Calibri"/>
                <w:color w:val="000000"/>
              </w:rPr>
              <w:t>Nécessité de déplacement sur le territoire</w:t>
            </w:r>
          </w:p>
          <w:p w14:paraId="1E812C20" w14:textId="77777777" w:rsidR="00BC546E" w:rsidRPr="000666AF" w:rsidRDefault="0050500B" w:rsidP="000666AF">
            <w:pPr>
              <w:numPr>
                <w:ilvl w:val="0"/>
                <w:numId w:val="12"/>
              </w:numPr>
              <w:ind w:left="355" w:hanging="284"/>
              <w:rPr>
                <w:rFonts w:cs="Calibri"/>
                <w:color w:val="000000"/>
              </w:rPr>
            </w:pPr>
            <w:r w:rsidRPr="000666AF">
              <w:rPr>
                <w:rFonts w:cs="Calibri"/>
                <w:color w:val="000000"/>
              </w:rPr>
              <w:t xml:space="preserve">Horaires variables en fonction des réunions avec les élus </w:t>
            </w:r>
          </w:p>
          <w:p w14:paraId="5C867F25" w14:textId="77777777" w:rsidR="00153647" w:rsidRPr="000666AF" w:rsidRDefault="00153647" w:rsidP="000666AF">
            <w:pPr>
              <w:numPr>
                <w:ilvl w:val="0"/>
                <w:numId w:val="12"/>
              </w:numPr>
              <w:ind w:left="355" w:hanging="284"/>
              <w:rPr>
                <w:rFonts w:cs="Calibri"/>
                <w:color w:val="000000"/>
              </w:rPr>
            </w:pPr>
            <w:r w:rsidRPr="000666AF">
              <w:rPr>
                <w:rFonts w:cs="Calibri"/>
                <w:color w:val="000000"/>
              </w:rPr>
              <w:t>Evolution réglementaire fréquente</w:t>
            </w:r>
          </w:p>
          <w:p w14:paraId="2EC89F23" w14:textId="4792008B" w:rsidR="00A87A65" w:rsidRPr="000666AF" w:rsidRDefault="000666AF" w:rsidP="000666AF">
            <w:pPr>
              <w:numPr>
                <w:ilvl w:val="0"/>
                <w:numId w:val="12"/>
              </w:numPr>
              <w:ind w:left="355" w:hanging="284"/>
              <w:rPr>
                <w:rFonts w:cs="Calibri"/>
                <w:color w:val="000000"/>
              </w:rPr>
            </w:pPr>
            <w:r w:rsidRPr="002B3AFE">
              <w:rPr>
                <w:rFonts w:cs="Calibri"/>
                <w:color w:val="000000"/>
              </w:rPr>
              <w:t xml:space="preserve">Disponibilité vis-à-vis des </w:t>
            </w:r>
            <w:r>
              <w:rPr>
                <w:rFonts w:cs="Calibri"/>
                <w:color w:val="000000"/>
              </w:rPr>
              <w:t>pétitionnaires</w:t>
            </w:r>
            <w:r w:rsidRPr="002B3AFE">
              <w:rPr>
                <w:rFonts w:cs="Calibri"/>
                <w:color w:val="000000"/>
              </w:rPr>
              <w:t xml:space="preserve"> avec risque de tensions</w:t>
            </w:r>
          </w:p>
        </w:tc>
      </w:tr>
    </w:tbl>
    <w:p w14:paraId="1580DE0F" w14:textId="77777777" w:rsidR="00BC546E" w:rsidRDefault="00BC546E" w:rsidP="00BC546E"/>
    <w:p w14:paraId="0BD3B2DB" w14:textId="77777777" w:rsidR="008C201D" w:rsidRDefault="008C201D" w:rsidP="00BC546E"/>
    <w:p w14:paraId="53812106" w14:textId="77777777" w:rsidR="008C201D" w:rsidRDefault="008C201D" w:rsidP="00BC546E"/>
    <w:p w14:paraId="1BDCB621" w14:textId="77777777" w:rsidR="001054A5" w:rsidRDefault="001054A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>
        <w:rPr>
          <w:b/>
          <w:bCs/>
          <w:color w:val="17365D" w:themeColor="text2" w:themeShade="BF"/>
          <w:spacing w:val="5"/>
          <w:kern w:val="28"/>
          <w:sz w:val="32"/>
          <w:szCs w:val="32"/>
          <w:lang w:eastAsia="fr-FR"/>
        </w:rPr>
        <w:br w:type="page"/>
      </w:r>
    </w:p>
    <w:p w14:paraId="7D43C662" w14:textId="77777777" w:rsidR="00BC546E" w:rsidRPr="00613855" w:rsidRDefault="00BC546E" w:rsidP="00BC546E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lastRenderedPageBreak/>
        <w:t>MOYENS A DISPOSITION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C546E" w14:paraId="68ED1CB3" w14:textId="77777777" w:rsidTr="008C201D">
        <w:tc>
          <w:tcPr>
            <w:tcW w:w="4253" w:type="dxa"/>
          </w:tcPr>
          <w:p w14:paraId="2C1E98DC" w14:textId="77777777" w:rsidR="00BC546E" w:rsidRDefault="00BC546E" w:rsidP="00E75200">
            <w:pPr>
              <w:spacing w:line="276" w:lineRule="auto"/>
              <w:jc w:val="left"/>
            </w:pPr>
            <w:r>
              <w:t>TECHNOLOGIE DE L’INFORMATION ET DE LA COMMUNICATION</w:t>
            </w:r>
          </w:p>
        </w:tc>
        <w:tc>
          <w:tcPr>
            <w:tcW w:w="5953" w:type="dxa"/>
            <w:vAlign w:val="center"/>
          </w:tcPr>
          <w:p w14:paraId="2CDB021F" w14:textId="77777777" w:rsidR="008A67AC" w:rsidRDefault="0050500B" w:rsidP="008A67AC">
            <w:pPr>
              <w:spacing w:line="276" w:lineRule="auto"/>
              <w:jc w:val="left"/>
            </w:pPr>
            <w:r>
              <w:t>Un ordinateur</w:t>
            </w:r>
            <w:r w:rsidR="008A67AC">
              <w:t>, deux écrans et logiciels</w:t>
            </w:r>
            <w:r>
              <w:t xml:space="preserve"> spécifiques : </w:t>
            </w:r>
            <w:r w:rsidR="008A67AC">
              <w:t xml:space="preserve">Q-GIS, Net-ADS, </w:t>
            </w:r>
            <w:r w:rsidR="008A67AC" w:rsidRPr="00761AFA">
              <w:t>Suite ADOBE, AUTOCAD, SKETCHUP</w:t>
            </w:r>
          </w:p>
        </w:tc>
      </w:tr>
      <w:tr w:rsidR="00BC546E" w14:paraId="1DDEEC69" w14:textId="77777777" w:rsidTr="008C201D">
        <w:tc>
          <w:tcPr>
            <w:tcW w:w="4253" w:type="dxa"/>
          </w:tcPr>
          <w:p w14:paraId="6B72FD21" w14:textId="77777777" w:rsidR="00BC546E" w:rsidRDefault="00BC546E" w:rsidP="00E75200">
            <w:pPr>
              <w:spacing w:line="276" w:lineRule="auto"/>
              <w:jc w:val="left"/>
            </w:pPr>
            <w:r>
              <w:t>VOITURE</w:t>
            </w:r>
          </w:p>
        </w:tc>
        <w:tc>
          <w:tcPr>
            <w:tcW w:w="5953" w:type="dxa"/>
            <w:vAlign w:val="center"/>
          </w:tcPr>
          <w:p w14:paraId="3565CFBA" w14:textId="77777777" w:rsidR="00BC546E" w:rsidRDefault="0050500B" w:rsidP="00E75200">
            <w:pPr>
              <w:spacing w:line="276" w:lineRule="auto"/>
              <w:jc w:val="left"/>
            </w:pPr>
            <w:r>
              <w:t>2 véhicules de services</w:t>
            </w:r>
          </w:p>
        </w:tc>
      </w:tr>
      <w:tr w:rsidR="00BC546E" w14:paraId="5AC4E1A6" w14:textId="77777777" w:rsidTr="008C201D">
        <w:tc>
          <w:tcPr>
            <w:tcW w:w="4253" w:type="dxa"/>
          </w:tcPr>
          <w:p w14:paraId="0C2049D2" w14:textId="77777777" w:rsidR="00BC546E" w:rsidRDefault="00BC546E" w:rsidP="00E75200">
            <w:pPr>
              <w:spacing w:line="276" w:lineRule="auto"/>
              <w:jc w:val="left"/>
            </w:pPr>
            <w:r>
              <w:t>ACCES</w:t>
            </w:r>
          </w:p>
        </w:tc>
        <w:tc>
          <w:tcPr>
            <w:tcW w:w="5953" w:type="dxa"/>
            <w:vAlign w:val="center"/>
          </w:tcPr>
          <w:p w14:paraId="4DBCB051" w14:textId="77777777" w:rsidR="00BC546E" w:rsidRDefault="0050500B" w:rsidP="00E75200">
            <w:pPr>
              <w:spacing w:line="276" w:lineRule="auto"/>
              <w:jc w:val="left"/>
            </w:pPr>
            <w:r>
              <w:t>Une clé du siège</w:t>
            </w:r>
          </w:p>
        </w:tc>
      </w:tr>
      <w:tr w:rsidR="00AE40DB" w14:paraId="2C81EE27" w14:textId="77777777" w:rsidTr="008C201D">
        <w:tc>
          <w:tcPr>
            <w:tcW w:w="4253" w:type="dxa"/>
          </w:tcPr>
          <w:p w14:paraId="0175D2C1" w14:textId="77777777" w:rsidR="00AE40DB" w:rsidRDefault="00AE40DB" w:rsidP="00E75200">
            <w:pPr>
              <w:spacing w:line="276" w:lineRule="auto"/>
              <w:jc w:val="left"/>
            </w:pPr>
          </w:p>
          <w:p w14:paraId="27570BF4" w14:textId="27F439D1" w:rsidR="0049371B" w:rsidRPr="0049371B" w:rsidRDefault="0049371B" w:rsidP="00E7520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49371B">
              <w:rPr>
                <w:b/>
                <w:sz w:val="24"/>
                <w:szCs w:val="24"/>
                <w:u w:val="single"/>
              </w:rPr>
              <w:t>AVANTAGES SOCIAUX</w:t>
            </w:r>
          </w:p>
        </w:tc>
        <w:tc>
          <w:tcPr>
            <w:tcW w:w="5953" w:type="dxa"/>
            <w:vAlign w:val="center"/>
          </w:tcPr>
          <w:p w14:paraId="74F5A0F0" w14:textId="347C8237" w:rsidR="0049371B" w:rsidRDefault="00AE40DB" w:rsidP="0049371B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b/>
              </w:rPr>
            </w:pPr>
            <w:r w:rsidRPr="0049371B">
              <w:rPr>
                <w:b/>
              </w:rPr>
              <w:t>Tickets restaurants</w:t>
            </w:r>
          </w:p>
          <w:p w14:paraId="4AC11D90" w14:textId="6B340540" w:rsidR="0049371B" w:rsidRDefault="0049371B" w:rsidP="0049371B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b/>
              </w:rPr>
            </w:pPr>
            <w:r w:rsidRPr="0049371B">
              <w:rPr>
                <w:b/>
              </w:rPr>
              <w:t>Participation</w:t>
            </w:r>
            <w:r w:rsidR="00AE40DB" w:rsidRPr="0049371B">
              <w:rPr>
                <w:b/>
              </w:rPr>
              <w:t xml:space="preserve"> à la prévoyance et à la mutuelle</w:t>
            </w:r>
          </w:p>
          <w:p w14:paraId="21583B31" w14:textId="57C4F1FE" w:rsidR="0049371B" w:rsidRDefault="0049371B" w:rsidP="0049371B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</w:t>
            </w:r>
            <w:r w:rsidRPr="0049371B">
              <w:rPr>
                <w:b/>
              </w:rPr>
              <w:t>rais de transport en commun</w:t>
            </w:r>
            <w:r w:rsidR="00CB1848">
              <w:rPr>
                <w:b/>
              </w:rPr>
              <w:t xml:space="preserve"> (train, bus)</w:t>
            </w:r>
            <w:r w:rsidRPr="0049371B">
              <w:rPr>
                <w:b/>
              </w:rPr>
              <w:t xml:space="preserve"> : </w:t>
            </w:r>
            <w:r w:rsidR="00AE40DB" w:rsidRPr="0049371B">
              <w:rPr>
                <w:b/>
              </w:rPr>
              <w:t>participation à hauteur de 75 % des frais de transport en commun</w:t>
            </w:r>
            <w:bookmarkStart w:id="0" w:name="_GoBack"/>
            <w:bookmarkEnd w:id="0"/>
            <w:r w:rsidR="00E14144" w:rsidRPr="0049371B">
              <w:rPr>
                <w:b/>
              </w:rPr>
              <w:t xml:space="preserve"> </w:t>
            </w:r>
          </w:p>
          <w:p w14:paraId="6E4E9274" w14:textId="77777777" w:rsidR="00AE40DB" w:rsidRDefault="0049371B" w:rsidP="0049371B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</w:t>
            </w:r>
            <w:r w:rsidR="00E14144" w:rsidRPr="0049371B">
              <w:rPr>
                <w:b/>
              </w:rPr>
              <w:t>orfait mobilité durable</w:t>
            </w:r>
            <w:r w:rsidRPr="0049371B">
              <w:rPr>
                <w:b/>
              </w:rPr>
              <w:t xml:space="preserve"> si covoiturage</w:t>
            </w:r>
            <w:r>
              <w:rPr>
                <w:b/>
              </w:rPr>
              <w:t>, déplacement à vélo</w:t>
            </w:r>
          </w:p>
          <w:p w14:paraId="51726462" w14:textId="749A1FDA" w:rsidR="00CB1848" w:rsidRPr="0049371B" w:rsidRDefault="00CB1848" w:rsidP="0049371B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Amicale du personnel </w:t>
            </w:r>
          </w:p>
        </w:tc>
      </w:tr>
    </w:tbl>
    <w:p w14:paraId="4E118F6C" w14:textId="77777777" w:rsidR="00BC546E" w:rsidRDefault="00BC546E" w:rsidP="00BC546E"/>
    <w:p w14:paraId="12B7EE37" w14:textId="77777777" w:rsidR="00E4780B" w:rsidRPr="00613855" w:rsidRDefault="00E4780B" w:rsidP="009C6386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FINALITE DE L’EMPLOI</w:t>
      </w:r>
    </w:p>
    <w:p w14:paraId="353A6E80" w14:textId="595C7631" w:rsidR="001054A5" w:rsidRDefault="00E0268B" w:rsidP="00E4780B">
      <w:r w:rsidRPr="003F4FA9">
        <w:t>Traduit opérationnellement la politique de la Communauté de Communes en matière d</w:t>
      </w:r>
      <w:r w:rsidR="003F4FA9" w:rsidRPr="003F4FA9">
        <w:t>e</w:t>
      </w:r>
      <w:r w:rsidRPr="003F4FA9">
        <w:t xml:space="preserve"> logement</w:t>
      </w:r>
      <w:r w:rsidR="001054A5" w:rsidRPr="003F4FA9">
        <w:t xml:space="preserve"> et de sauvegarde du bâti ancien</w:t>
      </w:r>
      <w:r w:rsidRPr="003F4FA9">
        <w:t>.</w:t>
      </w:r>
      <w:r w:rsidR="003F4FA9" w:rsidRPr="003F4FA9">
        <w:t xml:space="preserve"> Accompagne ponctuellement les missions liées </w:t>
      </w:r>
      <w:r w:rsidR="007D708E">
        <w:t>à</w:t>
      </w:r>
      <w:r w:rsidR="003F4FA9" w:rsidRPr="003F4FA9">
        <w:t xml:space="preserve"> l’urbanisme.</w:t>
      </w:r>
    </w:p>
    <w:p w14:paraId="1DADF906" w14:textId="77777777" w:rsidR="001054A5" w:rsidRDefault="001054A5" w:rsidP="00E4780B"/>
    <w:p w14:paraId="247A399A" w14:textId="77777777" w:rsidR="008B5D10" w:rsidRPr="00E4780B" w:rsidRDefault="008B5D10" w:rsidP="00E4780B"/>
    <w:p w14:paraId="0000A111" w14:textId="77777777" w:rsidR="009C6386" w:rsidRPr="00613855" w:rsidRDefault="009C6386" w:rsidP="009C6386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MISSION</w:t>
      </w:r>
      <w:r w:rsidR="00613855"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>S ET ACTIVITES</w:t>
      </w:r>
    </w:p>
    <w:tbl>
      <w:tblPr>
        <w:tblW w:w="1040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6638"/>
      </w:tblGrid>
      <w:tr w:rsidR="00613855" w:rsidRPr="00F36FDB" w14:paraId="212D4AA7" w14:textId="77777777" w:rsidTr="00C65AF3">
        <w:trPr>
          <w:trHeight w:val="58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682C52" w14:textId="265CB0B0" w:rsidR="00613855" w:rsidRPr="0049371B" w:rsidRDefault="00613855" w:rsidP="00E75200">
            <w:pPr>
              <w:rPr>
                <w:rFonts w:cs="Calibri"/>
                <w:b/>
                <w:color w:val="000000"/>
              </w:rPr>
            </w:pPr>
            <w:r w:rsidRPr="0049371B">
              <w:rPr>
                <w:rFonts w:cs="Calibri"/>
                <w:b/>
                <w:color w:val="000000"/>
              </w:rPr>
              <w:t>MISSIONS</w:t>
            </w:r>
            <w:r w:rsidR="0049371B" w:rsidRPr="0049371B">
              <w:rPr>
                <w:rFonts w:cs="Calibri"/>
                <w:b/>
                <w:color w:val="000000"/>
              </w:rPr>
              <w:t xml:space="preserve"> PRINCIPALES</w:t>
            </w:r>
          </w:p>
          <w:p w14:paraId="332FADAB" w14:textId="30659740" w:rsidR="0042491D" w:rsidRPr="00F36FDB" w:rsidRDefault="0042491D" w:rsidP="00E75200">
            <w:pPr>
              <w:rPr>
                <w:rFonts w:cs="Calibri"/>
                <w:color w:val="000000"/>
              </w:rPr>
            </w:pP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</w:tcPr>
          <w:p w14:paraId="47263E35" w14:textId="77777777" w:rsidR="00613855" w:rsidRPr="00F36FDB" w:rsidRDefault="00613855" w:rsidP="00E75200">
            <w:pPr>
              <w:jc w:val="left"/>
              <w:rPr>
                <w:rFonts w:cs="Calibri"/>
                <w:color w:val="000000"/>
              </w:rPr>
            </w:pPr>
            <w:r w:rsidRPr="00F36FDB">
              <w:rPr>
                <w:rFonts w:cs="Calibri"/>
                <w:color w:val="000000"/>
              </w:rPr>
              <w:t>ACTIVITES</w:t>
            </w:r>
          </w:p>
        </w:tc>
      </w:tr>
      <w:tr w:rsidR="00613855" w:rsidRPr="005036B8" w14:paraId="68C4BA7A" w14:textId="77777777" w:rsidTr="00C65AF3">
        <w:trPr>
          <w:trHeight w:val="238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F114F0D" w14:textId="0F93D8F9" w:rsidR="00613855" w:rsidRPr="0039251F" w:rsidRDefault="007D708E" w:rsidP="00AE0754">
            <w:pPr>
              <w:pStyle w:val="Paragraphedeliste"/>
              <w:numPr>
                <w:ilvl w:val="0"/>
                <w:numId w:val="7"/>
              </w:numPr>
              <w:ind w:left="368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Mettre</w:t>
            </w:r>
            <w:r w:rsidR="0039251F" w:rsidRPr="0039251F">
              <w:rPr>
                <w:rFonts w:cs="Calibri"/>
                <w:b/>
                <w:color w:val="000000"/>
              </w:rPr>
              <w:t xml:space="preserve"> en œuvre </w:t>
            </w:r>
            <w:r>
              <w:rPr>
                <w:rFonts w:cs="Calibri"/>
                <w:b/>
                <w:color w:val="000000"/>
              </w:rPr>
              <w:t xml:space="preserve">les grands axes </w:t>
            </w:r>
            <w:r w:rsidR="003E20D0">
              <w:rPr>
                <w:rFonts w:cs="Calibri"/>
                <w:b/>
                <w:color w:val="000000"/>
              </w:rPr>
              <w:t>du Plan de Sauvegarde du Bâti Ancien (PSBA)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6128DF3" w14:textId="72DE8B8B" w:rsidR="00E0268B" w:rsidRPr="003E20D0" w:rsidRDefault="007D708E" w:rsidP="0039251F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 w:rsidRPr="003E20D0">
              <w:rPr>
                <w:rFonts w:cs="Calibri"/>
                <w:color w:val="000000"/>
              </w:rPr>
              <w:t>Conseiller les habitants dans leur projet de rénovation de logement</w:t>
            </w:r>
            <w:r w:rsidR="003E20D0">
              <w:rPr>
                <w:rFonts w:cs="Calibri"/>
                <w:color w:val="000000"/>
              </w:rPr>
              <w:t>,</w:t>
            </w:r>
          </w:p>
          <w:p w14:paraId="6E2239DD" w14:textId="01D3A98B" w:rsidR="007D708E" w:rsidRPr="007D708E" w:rsidRDefault="007D708E" w:rsidP="007D708E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Monter et suivre administrativement les dossiers de demande de subvention sur le patrimoine et la rénovation énergétique (Plan de Sauvegarde du Bâti Ancien, CEA, </w:t>
            </w:r>
            <w:r w:rsidR="00215CFB">
              <w:rPr>
                <w:rFonts w:cs="Calibri"/>
                <w:color w:val="000000"/>
              </w:rPr>
              <w:t>ANAH, etc.</w:t>
            </w:r>
            <w:r>
              <w:rPr>
                <w:rFonts w:cs="Calibri"/>
                <w:color w:val="000000"/>
              </w:rPr>
              <w:t>)</w:t>
            </w:r>
            <w:r w:rsidR="003E20D0">
              <w:rPr>
                <w:rFonts w:cs="Calibri"/>
                <w:color w:val="000000"/>
              </w:rPr>
              <w:t>,</w:t>
            </w:r>
          </w:p>
          <w:p w14:paraId="6C37480D" w14:textId="61C848FE" w:rsidR="007D708E" w:rsidRPr="00495704" w:rsidRDefault="007D708E" w:rsidP="0039251F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Développer le réseau des acteurs de l’habitat publics et privés</w:t>
            </w:r>
          </w:p>
          <w:p w14:paraId="50555BAF" w14:textId="77777777" w:rsidR="005C1DD4" w:rsidRDefault="005C1DD4" w:rsidP="005C1DD4">
            <w:pPr>
              <w:ind w:left="355"/>
              <w:jc w:val="left"/>
              <w:rPr>
                <w:rFonts w:cs="Calibri"/>
                <w:color w:val="000000"/>
              </w:rPr>
            </w:pPr>
          </w:p>
          <w:p w14:paraId="50A51934" w14:textId="230405DC" w:rsidR="00027EC5" w:rsidRPr="00983550" w:rsidRDefault="00027EC5" w:rsidP="00027EC5">
            <w:pPr>
              <w:ind w:left="355"/>
              <w:jc w:val="left"/>
              <w:rPr>
                <w:rFonts w:cs="Calibri"/>
                <w:color w:val="000000"/>
              </w:rPr>
            </w:pPr>
          </w:p>
        </w:tc>
      </w:tr>
      <w:tr w:rsidR="00FC3C6D" w:rsidRPr="005036B8" w14:paraId="0EE79D0E" w14:textId="77777777" w:rsidTr="00C65AF3">
        <w:trPr>
          <w:trHeight w:val="313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32CB50" w14:textId="1F9D864C" w:rsidR="00FC3C6D" w:rsidRPr="00CE4B41" w:rsidRDefault="007D708E" w:rsidP="005B59F0">
            <w:pPr>
              <w:pStyle w:val="Paragraphedeliste"/>
              <w:numPr>
                <w:ilvl w:val="0"/>
                <w:numId w:val="7"/>
              </w:numPr>
              <w:ind w:left="368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Mettre en œuvre les missions du pacte territorial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A1C67A4" w14:textId="77777777" w:rsidR="003E20D0" w:rsidRDefault="003E20D0" w:rsidP="00934144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Piloter la démarche d’accompagnement des publics précaires et des logements indignes en lien avec les différents acteurs du territoire et les élus,</w:t>
            </w:r>
          </w:p>
          <w:p w14:paraId="1FAA0B9E" w14:textId="75AB2A81" w:rsidR="003E20D0" w:rsidRDefault="003E20D0" w:rsidP="00934144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Etudier l’évolution du bâti vacant et développer des outils opérationnels pour sa mobilisation en lien avec les différents partenaires.</w:t>
            </w:r>
          </w:p>
          <w:p w14:paraId="428A8036" w14:textId="77777777" w:rsidR="005C1DD4" w:rsidRDefault="005C1DD4" w:rsidP="005C1DD4">
            <w:pPr>
              <w:ind w:left="355"/>
              <w:jc w:val="left"/>
              <w:rPr>
                <w:rFonts w:cs="Calibri"/>
                <w:color w:val="000000"/>
              </w:rPr>
            </w:pPr>
          </w:p>
          <w:p w14:paraId="5FF9D830" w14:textId="72DCE780" w:rsidR="00027EC5" w:rsidRPr="003252BE" w:rsidRDefault="00027EC5" w:rsidP="00027EC5">
            <w:pPr>
              <w:ind w:left="355"/>
              <w:jc w:val="left"/>
              <w:rPr>
                <w:rFonts w:cs="Calibri"/>
                <w:color w:val="000000"/>
              </w:rPr>
            </w:pPr>
          </w:p>
        </w:tc>
      </w:tr>
      <w:tr w:rsidR="00613855" w:rsidRPr="005036B8" w14:paraId="66E09F2E" w14:textId="77777777" w:rsidTr="00C65AF3">
        <w:trPr>
          <w:trHeight w:val="313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680DFFA" w14:textId="0A0BDDE4" w:rsidR="00613855" w:rsidRPr="008B4D9D" w:rsidRDefault="003E20D0" w:rsidP="00E75200">
            <w:pPr>
              <w:pStyle w:val="Paragraphedeliste"/>
              <w:numPr>
                <w:ilvl w:val="0"/>
                <w:numId w:val="7"/>
              </w:numPr>
              <w:ind w:left="368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Accompagner la mise en œuvre des opérations de rénovation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12AE5C7" w14:textId="77777777" w:rsidR="004D207A" w:rsidRDefault="003E20D0" w:rsidP="004D207A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Suivre l’évolution des projets en lien avec la responsable de service,</w:t>
            </w:r>
          </w:p>
          <w:p w14:paraId="5135927D" w14:textId="77777777" w:rsidR="003E20D0" w:rsidRDefault="003E20D0" w:rsidP="004D207A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Constituer le plan de financement et réaliser un suivi financier des opérations,</w:t>
            </w:r>
          </w:p>
          <w:p w14:paraId="7CF5BBA0" w14:textId="56658071" w:rsidR="003E20D0" w:rsidRDefault="003E20D0" w:rsidP="004D207A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Participer aux grandes phases d’études et de travaux des projets.</w:t>
            </w:r>
          </w:p>
          <w:p w14:paraId="0EFD4D50" w14:textId="77777777" w:rsidR="005C1DD4" w:rsidRDefault="005C1DD4" w:rsidP="005C1DD4">
            <w:pPr>
              <w:ind w:left="355"/>
              <w:jc w:val="left"/>
              <w:rPr>
                <w:rFonts w:cs="Calibri"/>
                <w:color w:val="000000"/>
              </w:rPr>
            </w:pPr>
          </w:p>
          <w:p w14:paraId="38C489A0" w14:textId="598C7873" w:rsidR="00027EC5" w:rsidRPr="004D207A" w:rsidRDefault="00027EC5" w:rsidP="00027EC5">
            <w:pPr>
              <w:ind w:left="355"/>
              <w:jc w:val="left"/>
              <w:rPr>
                <w:rFonts w:cs="Calibri"/>
                <w:color w:val="000000"/>
              </w:rPr>
            </w:pPr>
          </w:p>
        </w:tc>
      </w:tr>
      <w:tr w:rsidR="00C65AF3" w:rsidRPr="005036B8" w14:paraId="6BCF4D6C" w14:textId="77777777" w:rsidTr="00C65AF3">
        <w:trPr>
          <w:trHeight w:val="313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283629A" w14:textId="5B60F338" w:rsidR="00C65AF3" w:rsidRDefault="00C65AF3" w:rsidP="00682CCA">
            <w:pPr>
              <w:pStyle w:val="Paragraphedeliste"/>
              <w:numPr>
                <w:ilvl w:val="0"/>
                <w:numId w:val="7"/>
              </w:numPr>
              <w:ind w:left="368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Accompagner l’évolution des documents d’urbanisme réglementaires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8972D2" w14:textId="77777777" w:rsidR="00C65AF3" w:rsidRDefault="00C65AF3" w:rsidP="00682CCA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Participer à la révision du SCoT, du PLUi et du PLH,</w:t>
            </w:r>
          </w:p>
          <w:p w14:paraId="23FF81CF" w14:textId="67E03248" w:rsidR="00C65AF3" w:rsidRDefault="00C65AF3" w:rsidP="00682CCA">
            <w:pPr>
              <w:numPr>
                <w:ilvl w:val="0"/>
                <w:numId w:val="12"/>
              </w:numPr>
              <w:ind w:left="355" w:hanging="284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Réaliser un rapport triennal sur l’artificialisation des sols,</w:t>
            </w:r>
          </w:p>
          <w:p w14:paraId="556A586E" w14:textId="7A2BDFE2" w:rsidR="00027EC5" w:rsidRDefault="00027EC5" w:rsidP="005C1DD4">
            <w:pPr>
              <w:ind w:left="71"/>
              <w:jc w:val="left"/>
              <w:rPr>
                <w:rFonts w:cs="Calibri"/>
                <w:color w:val="000000"/>
              </w:rPr>
            </w:pPr>
          </w:p>
        </w:tc>
      </w:tr>
    </w:tbl>
    <w:p w14:paraId="3B022F9C" w14:textId="15C4E50D" w:rsidR="005C1DD4" w:rsidRPr="0049371B" w:rsidRDefault="005C1DD4">
      <w:pPr>
        <w:rPr>
          <w:b/>
        </w:rPr>
      </w:pPr>
      <w:r>
        <w:br w:type="page"/>
      </w:r>
      <w:r w:rsidR="0049371B" w:rsidRPr="0049371B">
        <w:rPr>
          <w:b/>
        </w:rPr>
        <w:lastRenderedPageBreak/>
        <w:t>MISSIONS SECONDAIRES</w:t>
      </w:r>
    </w:p>
    <w:p w14:paraId="23EB2BFA" w14:textId="0A99409C" w:rsidR="0049371B" w:rsidRDefault="0049371B" w:rsidP="0049371B">
      <w:pPr>
        <w:pStyle w:val="Paragraphedeliste"/>
        <w:numPr>
          <w:ilvl w:val="5"/>
          <w:numId w:val="12"/>
        </w:numPr>
      </w:pPr>
      <w:r>
        <w:t>De manière générale, toutes tâches secondaires dont la responsable du service pourrait être amenée à demander en lien avec les compétences développées au sein du service</w:t>
      </w:r>
    </w:p>
    <w:tbl>
      <w:tblPr>
        <w:tblW w:w="1040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6638"/>
      </w:tblGrid>
      <w:tr w:rsidR="003E20D0" w:rsidRPr="005036B8" w14:paraId="428E0937" w14:textId="77777777" w:rsidTr="00C65AF3">
        <w:trPr>
          <w:trHeight w:val="313"/>
        </w:trPr>
        <w:tc>
          <w:tcPr>
            <w:tcW w:w="37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423AAF" w14:textId="08944405" w:rsidR="003E20D0" w:rsidRPr="008B4D9D" w:rsidRDefault="003E20D0" w:rsidP="005C1DD4">
            <w:pPr>
              <w:pStyle w:val="Paragraphedeliste"/>
              <w:ind w:left="368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34B8083" w14:textId="268BBCDF" w:rsidR="00963E5E" w:rsidRPr="003E20D0" w:rsidRDefault="00963E5E" w:rsidP="005C1DD4">
            <w:pPr>
              <w:ind w:left="355"/>
              <w:jc w:val="left"/>
              <w:rPr>
                <w:rFonts w:cs="Calibri"/>
                <w:color w:val="000000"/>
              </w:rPr>
            </w:pPr>
          </w:p>
        </w:tc>
      </w:tr>
    </w:tbl>
    <w:p w14:paraId="59481865" w14:textId="77777777" w:rsidR="008C201D" w:rsidRDefault="008C201D" w:rsidP="009C6386"/>
    <w:p w14:paraId="3DDCC52A" w14:textId="77777777" w:rsidR="008C201D" w:rsidRDefault="008C201D"/>
    <w:p w14:paraId="5984BA5E" w14:textId="77777777" w:rsidR="009C6386" w:rsidRPr="00613855" w:rsidRDefault="009C6386" w:rsidP="009C6386">
      <w:pPr>
        <w:pStyle w:val="Titre1"/>
        <w:keepNext w:val="0"/>
        <w:keepLines w:val="0"/>
        <w:pBdr>
          <w:bottom w:val="single" w:sz="8" w:space="4" w:color="4F81BD" w:themeColor="accent1"/>
        </w:pBdr>
        <w:spacing w:before="0" w:after="300"/>
        <w:contextualSpacing/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</w:pPr>
      <w:r w:rsidRPr="00613855">
        <w:rPr>
          <w:b w:val="0"/>
          <w:bCs w:val="0"/>
          <w:color w:val="17365D" w:themeColor="text2" w:themeShade="BF"/>
          <w:spacing w:val="5"/>
          <w:kern w:val="28"/>
          <w:sz w:val="32"/>
          <w:szCs w:val="32"/>
          <w:lang w:eastAsia="fr-FR"/>
        </w:rPr>
        <w:t xml:space="preserve">COMPETENCES </w:t>
      </w:r>
    </w:p>
    <w:p w14:paraId="53EE8762" w14:textId="77777777" w:rsidR="009C6386" w:rsidRDefault="009C6386" w:rsidP="009C6386">
      <w:pPr>
        <w:rPr>
          <w:b/>
        </w:rPr>
      </w:pPr>
    </w:p>
    <w:p w14:paraId="00CC8F46" w14:textId="77777777" w:rsidR="009C6386" w:rsidRDefault="00AC50A8" w:rsidP="00F36FDB">
      <w:pPr>
        <w:jc w:val="center"/>
      </w:pPr>
      <w:r w:rsidRPr="00067D75">
        <w:rPr>
          <w:rFonts w:ascii="Calibri" w:eastAsia="Calibri" w:hAnsi="Calibri" w:cs="Times New Roman"/>
        </w:rPr>
        <w:t>SAVOIR : CONNAISSANCES TECHNIQUES ET FORMATION</w:t>
      </w:r>
    </w:p>
    <w:p w14:paraId="42A12DA5" w14:textId="77777777" w:rsidR="002D6879" w:rsidRDefault="002D6879" w:rsidP="002D6879"/>
    <w:p w14:paraId="5C27C5D4" w14:textId="214EA61E" w:rsidR="00372C15" w:rsidRDefault="00727DB3" w:rsidP="00372C15">
      <w:r>
        <w:t xml:space="preserve">- </w:t>
      </w:r>
      <w:r w:rsidR="00372C15">
        <w:t>Compétences en architecture (niveau BAC+3/5 – études en architecture)</w:t>
      </w:r>
    </w:p>
    <w:p w14:paraId="2E10B5B5" w14:textId="4BE67D37" w:rsidR="00727DB3" w:rsidRDefault="00372C15" w:rsidP="00372C15">
      <w:r>
        <w:t xml:space="preserve">- </w:t>
      </w:r>
      <w:r w:rsidR="00727DB3" w:rsidRPr="00813B12">
        <w:t xml:space="preserve">Connaissance du fonctionnement de la </w:t>
      </w:r>
      <w:r w:rsidR="00727DB3">
        <w:t>Communauté de Communes</w:t>
      </w:r>
      <w:r w:rsidR="00727DB3" w:rsidRPr="00813B12">
        <w:t xml:space="preserve">, </w:t>
      </w:r>
      <w:r w:rsidR="00727DB3">
        <w:t>de l’environnement institutionnel</w:t>
      </w:r>
      <w:r w:rsidR="0018569D">
        <w:t>,</w:t>
      </w:r>
      <w:r w:rsidR="00727DB3">
        <w:t xml:space="preserve"> </w:t>
      </w:r>
    </w:p>
    <w:p w14:paraId="6F255B84" w14:textId="77777777" w:rsidR="001054A5" w:rsidRDefault="001054A5" w:rsidP="00727DB3">
      <w:r w:rsidRPr="00C65AF3">
        <w:t>- Savoir établir un projet de budget rigoureux et réaliste,</w:t>
      </w:r>
    </w:p>
    <w:p w14:paraId="0D9CD468" w14:textId="49E5AAFA" w:rsidR="008C06AC" w:rsidRPr="00372C15" w:rsidRDefault="00727DB3" w:rsidP="008C06AC">
      <w:r>
        <w:t>- Connaissance en marché</w:t>
      </w:r>
      <w:r w:rsidR="0018569D">
        <w:t>s</w:t>
      </w:r>
      <w:r>
        <w:t xml:space="preserve"> public</w:t>
      </w:r>
      <w:r w:rsidR="0018569D">
        <w:t>s</w:t>
      </w:r>
      <w:r>
        <w:t xml:space="preserve"> et en maîtrise d’ouvr</w:t>
      </w:r>
      <w:r w:rsidR="008C06AC">
        <w:t>age publique</w:t>
      </w:r>
      <w:r w:rsidR="0018569D">
        <w:t>,</w:t>
      </w:r>
    </w:p>
    <w:p w14:paraId="54124028" w14:textId="77777777" w:rsidR="00727DB3" w:rsidRDefault="00727DB3" w:rsidP="00727DB3">
      <w:r>
        <w:t>- Droits et devoirs de la fonction publique territoriale</w:t>
      </w:r>
      <w:r w:rsidR="0018569D">
        <w:t>.</w:t>
      </w:r>
    </w:p>
    <w:p w14:paraId="5B341CF1" w14:textId="77777777" w:rsidR="009C6386" w:rsidRDefault="009C6386" w:rsidP="009C6386"/>
    <w:p w14:paraId="79471E4B" w14:textId="77777777" w:rsidR="008D151A" w:rsidRPr="009C6386" w:rsidRDefault="008D151A" w:rsidP="009C6386"/>
    <w:p w14:paraId="38620DCC" w14:textId="77777777" w:rsidR="009C6386" w:rsidRPr="00BB643A" w:rsidRDefault="00AC50A8" w:rsidP="00F36FDB">
      <w:pPr>
        <w:jc w:val="center"/>
        <w:rPr>
          <w:rFonts w:ascii="Calibri" w:eastAsia="Calibri" w:hAnsi="Calibri" w:cs="Times New Roman"/>
        </w:rPr>
      </w:pPr>
      <w:r w:rsidRPr="00BB643A">
        <w:rPr>
          <w:rFonts w:ascii="Calibri" w:eastAsia="Calibri" w:hAnsi="Calibri" w:cs="Times New Roman"/>
        </w:rPr>
        <w:t xml:space="preserve">SAVOIR-FAIRE : </w:t>
      </w:r>
      <w:r w:rsidRPr="00BB643A">
        <w:t>TECHNIQUE ET METHODOLOGIQUE</w:t>
      </w:r>
    </w:p>
    <w:p w14:paraId="24B809FA" w14:textId="77777777" w:rsidR="00727DB3" w:rsidRDefault="00727DB3" w:rsidP="00727DB3"/>
    <w:p w14:paraId="43637E82" w14:textId="4DDF81FB" w:rsidR="00727DB3" w:rsidRDefault="00727DB3" w:rsidP="00727DB3">
      <w:r w:rsidRPr="00802816">
        <w:t xml:space="preserve">- </w:t>
      </w:r>
      <w:r w:rsidRPr="00802816">
        <w:rPr>
          <w:rFonts w:ascii="Calibri" w:eastAsia="Calibri" w:hAnsi="Calibri" w:cs="Times New Roman"/>
        </w:rPr>
        <w:t>Aptitude</w:t>
      </w:r>
      <w:r w:rsidR="001054A5">
        <w:rPr>
          <w:rFonts w:ascii="Calibri" w:eastAsia="Calibri" w:hAnsi="Calibri" w:cs="Times New Roman"/>
        </w:rPr>
        <w:t xml:space="preserve"> </w:t>
      </w:r>
      <w:r w:rsidRPr="00802816">
        <w:rPr>
          <w:rFonts w:ascii="Calibri" w:eastAsia="Calibri" w:hAnsi="Calibri" w:cs="Times New Roman"/>
        </w:rPr>
        <w:t>au travail en équipe et à la conduite de projet</w:t>
      </w:r>
      <w:r w:rsidRPr="00802816">
        <w:t>,</w:t>
      </w:r>
    </w:p>
    <w:p w14:paraId="5AF90E07" w14:textId="77777777" w:rsidR="008C06AC" w:rsidRDefault="008C06AC" w:rsidP="00727DB3">
      <w:r>
        <w:t>- Savoir retranscrire les projets sur des documents graphiques (schémas, croquis, plans</w:t>
      </w:r>
      <w:r w:rsidR="0018569D">
        <w:t>, coupes, perspectives</w:t>
      </w:r>
      <w:r>
        <w:t>…)</w:t>
      </w:r>
      <w:r w:rsidR="0018569D">
        <w:t>,</w:t>
      </w:r>
    </w:p>
    <w:p w14:paraId="1F9C035A" w14:textId="77777777" w:rsidR="00511887" w:rsidRDefault="00511887" w:rsidP="00727DB3">
      <w:r>
        <w:t xml:space="preserve">- Savoir s’entourer d’experts selon </w:t>
      </w:r>
      <w:r w:rsidR="00CD3366">
        <w:t>les nécessités de chaque projet</w:t>
      </w:r>
      <w:r w:rsidR="0018569D">
        <w:t>,</w:t>
      </w:r>
    </w:p>
    <w:p w14:paraId="67DEE207" w14:textId="77777777" w:rsidR="00727DB3" w:rsidRPr="00802816" w:rsidRDefault="00727DB3" w:rsidP="00727DB3">
      <w:pPr>
        <w:rPr>
          <w:rFonts w:ascii="Calibri" w:eastAsia="Calibri" w:hAnsi="Calibri" w:cs="Times New Roman"/>
        </w:rPr>
      </w:pPr>
      <w:r w:rsidRPr="00802816">
        <w:t xml:space="preserve">- </w:t>
      </w:r>
      <w:r w:rsidRPr="00802816">
        <w:rPr>
          <w:rFonts w:ascii="Calibri" w:eastAsia="Calibri" w:hAnsi="Calibri" w:cs="Times New Roman"/>
        </w:rPr>
        <w:t>S</w:t>
      </w:r>
      <w:r w:rsidR="00CD3366">
        <w:rPr>
          <w:rFonts w:ascii="Calibri" w:eastAsia="Calibri" w:hAnsi="Calibri" w:cs="Times New Roman"/>
        </w:rPr>
        <w:t>avoir travailler en partenariat</w:t>
      </w:r>
      <w:r w:rsidR="0018569D">
        <w:rPr>
          <w:rFonts w:ascii="Calibri" w:eastAsia="Calibri" w:hAnsi="Calibri" w:cs="Times New Roman"/>
        </w:rPr>
        <w:t>,</w:t>
      </w:r>
    </w:p>
    <w:p w14:paraId="3B833DFF" w14:textId="34EE294B" w:rsidR="00372C15" w:rsidRPr="00372C15" w:rsidRDefault="00727DB3" w:rsidP="009C6386">
      <w:pPr>
        <w:rPr>
          <w:rFonts w:ascii="Calibri" w:eastAsia="Calibri" w:hAnsi="Calibri" w:cs="Times New Roman"/>
        </w:rPr>
      </w:pPr>
      <w:r w:rsidRPr="00802816">
        <w:rPr>
          <w:rFonts w:ascii="Calibri" w:eastAsia="Calibri" w:hAnsi="Calibri" w:cs="Times New Roman"/>
        </w:rPr>
        <w:t>- Respect de l’autorité hiérarchique</w:t>
      </w:r>
      <w:r w:rsidR="0018569D">
        <w:rPr>
          <w:rFonts w:ascii="Calibri" w:eastAsia="Calibri" w:hAnsi="Calibri" w:cs="Times New Roman"/>
        </w:rPr>
        <w:t>,</w:t>
      </w:r>
    </w:p>
    <w:p w14:paraId="39437958" w14:textId="77777777" w:rsidR="00372C15" w:rsidRDefault="00372C15" w:rsidP="00372C15">
      <w:pPr>
        <w:rPr>
          <w:rFonts w:cs="Arial"/>
        </w:rPr>
      </w:pPr>
      <w:r>
        <w:rPr>
          <w:rFonts w:cs="Arial"/>
        </w:rPr>
        <w:t>- Savoir animer une réunion, un événement informatif ou participatif,</w:t>
      </w:r>
    </w:p>
    <w:p w14:paraId="35B4E89D" w14:textId="77777777" w:rsidR="009C6386" w:rsidRPr="009C6386" w:rsidRDefault="009C6386" w:rsidP="009C6386">
      <w:pPr>
        <w:rPr>
          <w:rFonts w:ascii="Calibri" w:eastAsia="Calibri" w:hAnsi="Calibri" w:cs="Times New Roman"/>
        </w:rPr>
      </w:pPr>
    </w:p>
    <w:p w14:paraId="784C947E" w14:textId="77777777" w:rsidR="009C6386" w:rsidRPr="00BB643A" w:rsidRDefault="00AC50A8" w:rsidP="00F36FDB">
      <w:pPr>
        <w:jc w:val="center"/>
        <w:rPr>
          <w:rFonts w:ascii="Calibri" w:eastAsia="Calibri" w:hAnsi="Calibri" w:cs="Times New Roman"/>
        </w:rPr>
      </w:pPr>
      <w:r w:rsidRPr="00BB643A">
        <w:rPr>
          <w:rFonts w:ascii="Calibri" w:eastAsia="Calibri" w:hAnsi="Calibri" w:cs="Times New Roman"/>
        </w:rPr>
        <w:t>SAVOIR-ETRE : QUALITES PERSONNELLES ET SOURCES DE MOTIVATIONS</w:t>
      </w:r>
    </w:p>
    <w:p w14:paraId="2CE98E3A" w14:textId="77777777" w:rsidR="009C6386" w:rsidRDefault="009C6386" w:rsidP="009C6386"/>
    <w:p w14:paraId="170202A4" w14:textId="77777777" w:rsidR="00727DB3" w:rsidRPr="00802816" w:rsidRDefault="00727DB3" w:rsidP="00727DB3">
      <w:r w:rsidRPr="00802816">
        <w:t>- Sens des respo</w:t>
      </w:r>
      <w:r w:rsidR="00CD3366">
        <w:t>nsabilités et du service public</w:t>
      </w:r>
      <w:r w:rsidR="0018569D">
        <w:t>,</w:t>
      </w:r>
    </w:p>
    <w:p w14:paraId="432C1090" w14:textId="77777777" w:rsidR="00727DB3" w:rsidRPr="00802816" w:rsidRDefault="00727DB3" w:rsidP="00727DB3">
      <w:r w:rsidRPr="00802816">
        <w:rPr>
          <w:rFonts w:cs="Arial"/>
        </w:rPr>
        <w:t>-</w:t>
      </w:r>
      <w:r w:rsidR="0018569D">
        <w:rPr>
          <w:rFonts w:cs="Arial"/>
        </w:rPr>
        <w:t xml:space="preserve"> </w:t>
      </w:r>
      <w:r w:rsidRPr="00802816">
        <w:rPr>
          <w:rFonts w:cs="Arial"/>
        </w:rPr>
        <w:t>Savoir prendre des initiatives, être rigoureux, autonome</w:t>
      </w:r>
      <w:r w:rsidR="0018569D">
        <w:rPr>
          <w:rFonts w:cs="Arial"/>
        </w:rPr>
        <w:t>,</w:t>
      </w:r>
    </w:p>
    <w:p w14:paraId="381B0AD9" w14:textId="624076E4" w:rsidR="00B95C36" w:rsidRPr="00372C15" w:rsidRDefault="008C06AC" w:rsidP="00727DB3">
      <w:pPr>
        <w:rPr>
          <w:rFonts w:cs="Arial"/>
        </w:rPr>
      </w:pPr>
      <w:r>
        <w:rPr>
          <w:rFonts w:cs="Arial"/>
        </w:rPr>
        <w:t xml:space="preserve">- Savoir </w:t>
      </w:r>
      <w:r w:rsidR="00372C15">
        <w:rPr>
          <w:rFonts w:cs="Arial"/>
        </w:rPr>
        <w:t>être force de proposition,</w:t>
      </w:r>
    </w:p>
    <w:p w14:paraId="2E13509A" w14:textId="77777777" w:rsidR="00727DB3" w:rsidRPr="00802816" w:rsidRDefault="00CD3366" w:rsidP="00727DB3">
      <w:pPr>
        <w:rPr>
          <w:rFonts w:cs="Arial"/>
        </w:rPr>
      </w:pPr>
      <w:r>
        <w:rPr>
          <w:rFonts w:cs="Arial"/>
        </w:rPr>
        <w:t>- Avoir le sens de l’écoute</w:t>
      </w:r>
      <w:r w:rsidR="0018569D">
        <w:rPr>
          <w:rFonts w:cs="Arial"/>
        </w:rPr>
        <w:t>,</w:t>
      </w:r>
    </w:p>
    <w:p w14:paraId="3607E296" w14:textId="77777777" w:rsidR="00727DB3" w:rsidRPr="00802816" w:rsidRDefault="00727DB3" w:rsidP="00727DB3">
      <w:r w:rsidRPr="00802816">
        <w:rPr>
          <w:rFonts w:cs="Arial"/>
        </w:rPr>
        <w:t>- Avoir l’esprit d’analyse et de synthèse</w:t>
      </w:r>
      <w:r w:rsidR="0018569D">
        <w:rPr>
          <w:rFonts w:cs="Arial"/>
        </w:rPr>
        <w:t>,</w:t>
      </w:r>
    </w:p>
    <w:p w14:paraId="678C7423" w14:textId="77777777" w:rsidR="00727DB3" w:rsidRPr="00780CC6" w:rsidRDefault="00727DB3" w:rsidP="00727DB3">
      <w:pPr>
        <w:rPr>
          <w:rFonts w:cs="Arial"/>
        </w:rPr>
      </w:pPr>
      <w:r w:rsidRPr="00780CC6">
        <w:rPr>
          <w:rFonts w:cs="Arial"/>
        </w:rPr>
        <w:t>- Capacités d’organisation, d’anticipation et d’adaptabilité</w:t>
      </w:r>
      <w:r w:rsidR="0018569D">
        <w:rPr>
          <w:rFonts w:cs="Arial"/>
        </w:rPr>
        <w:t>.</w:t>
      </w:r>
    </w:p>
    <w:p w14:paraId="12504A92" w14:textId="77777777" w:rsidR="009C6386" w:rsidRDefault="009C6386" w:rsidP="009C6386"/>
    <w:p w14:paraId="2D496D13" w14:textId="77777777" w:rsidR="004E61A2" w:rsidRPr="00D973AC" w:rsidRDefault="004E61A2" w:rsidP="009C6386"/>
    <w:p w14:paraId="74EA47EB" w14:textId="77777777" w:rsidR="009C6386" w:rsidRPr="00D973AC" w:rsidRDefault="009C6386" w:rsidP="009C6386"/>
    <w:p w14:paraId="614C1E2B" w14:textId="77777777" w:rsidR="009C6386" w:rsidRDefault="009C6386" w:rsidP="00C65AF3"/>
    <w:sectPr w:rsidR="009C6386" w:rsidSect="00B62C6A">
      <w:pgSz w:w="11906" w:h="16838"/>
      <w:pgMar w:top="624" w:right="720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386"/>
    <w:multiLevelType w:val="hybridMultilevel"/>
    <w:tmpl w:val="4C34DB24"/>
    <w:lvl w:ilvl="0" w:tplc="C4A44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4DF"/>
    <w:multiLevelType w:val="hybridMultilevel"/>
    <w:tmpl w:val="623C0E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2E77"/>
    <w:multiLevelType w:val="hybridMultilevel"/>
    <w:tmpl w:val="D0141A36"/>
    <w:lvl w:ilvl="0" w:tplc="F92493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957"/>
    <w:multiLevelType w:val="hybridMultilevel"/>
    <w:tmpl w:val="19D441D8"/>
    <w:lvl w:ilvl="0" w:tplc="4254D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526"/>
    <w:multiLevelType w:val="hybridMultilevel"/>
    <w:tmpl w:val="8AD8F54E"/>
    <w:lvl w:ilvl="0" w:tplc="89620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6FAE"/>
    <w:multiLevelType w:val="hybridMultilevel"/>
    <w:tmpl w:val="1EC021C2"/>
    <w:lvl w:ilvl="0" w:tplc="1ED07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1D7"/>
    <w:multiLevelType w:val="hybridMultilevel"/>
    <w:tmpl w:val="3BC676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F6B96"/>
    <w:multiLevelType w:val="hybridMultilevel"/>
    <w:tmpl w:val="0D3AD0CE"/>
    <w:lvl w:ilvl="0" w:tplc="DA767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E85"/>
    <w:multiLevelType w:val="hybridMultilevel"/>
    <w:tmpl w:val="2C82FC08"/>
    <w:lvl w:ilvl="0" w:tplc="474A4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387B"/>
    <w:multiLevelType w:val="hybridMultilevel"/>
    <w:tmpl w:val="46E41348"/>
    <w:lvl w:ilvl="0" w:tplc="2F9A7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437FF"/>
    <w:multiLevelType w:val="hybridMultilevel"/>
    <w:tmpl w:val="625CCE0A"/>
    <w:lvl w:ilvl="0" w:tplc="D61207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A3048"/>
    <w:multiLevelType w:val="hybridMultilevel"/>
    <w:tmpl w:val="C6229612"/>
    <w:lvl w:ilvl="0" w:tplc="D1BA4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081A"/>
    <w:multiLevelType w:val="hybridMultilevel"/>
    <w:tmpl w:val="C8C47D66"/>
    <w:lvl w:ilvl="0" w:tplc="DCAC2E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79"/>
    <w:rsid w:val="000123C0"/>
    <w:rsid w:val="0002696B"/>
    <w:rsid w:val="00027EC5"/>
    <w:rsid w:val="00040B0B"/>
    <w:rsid w:val="000666AF"/>
    <w:rsid w:val="000B25FC"/>
    <w:rsid w:val="000C2878"/>
    <w:rsid w:val="000E4B7E"/>
    <w:rsid w:val="001054A5"/>
    <w:rsid w:val="00145B6D"/>
    <w:rsid w:val="00153647"/>
    <w:rsid w:val="00176B11"/>
    <w:rsid w:val="00183442"/>
    <w:rsid w:val="0018569D"/>
    <w:rsid w:val="00195BC9"/>
    <w:rsid w:val="001C576D"/>
    <w:rsid w:val="001D1732"/>
    <w:rsid w:val="001D1857"/>
    <w:rsid w:val="001D3750"/>
    <w:rsid w:val="00201A6B"/>
    <w:rsid w:val="00205BF1"/>
    <w:rsid w:val="002066E6"/>
    <w:rsid w:val="00215CFB"/>
    <w:rsid w:val="00242577"/>
    <w:rsid w:val="002567B4"/>
    <w:rsid w:val="00257985"/>
    <w:rsid w:val="002601CA"/>
    <w:rsid w:val="00287191"/>
    <w:rsid w:val="002A0903"/>
    <w:rsid w:val="002D6879"/>
    <w:rsid w:val="002F24BA"/>
    <w:rsid w:val="003252BE"/>
    <w:rsid w:val="003312D3"/>
    <w:rsid w:val="0033236E"/>
    <w:rsid w:val="00371CDF"/>
    <w:rsid w:val="0037299E"/>
    <w:rsid w:val="00372C15"/>
    <w:rsid w:val="00377051"/>
    <w:rsid w:val="00377819"/>
    <w:rsid w:val="0039251F"/>
    <w:rsid w:val="003A38A5"/>
    <w:rsid w:val="003A4541"/>
    <w:rsid w:val="003C3A0C"/>
    <w:rsid w:val="003D23B2"/>
    <w:rsid w:val="003E20D0"/>
    <w:rsid w:val="003F4FA9"/>
    <w:rsid w:val="00400DA0"/>
    <w:rsid w:val="00406B8F"/>
    <w:rsid w:val="00417148"/>
    <w:rsid w:val="0042491D"/>
    <w:rsid w:val="00433128"/>
    <w:rsid w:val="0047010E"/>
    <w:rsid w:val="00473006"/>
    <w:rsid w:val="0047363E"/>
    <w:rsid w:val="004828BF"/>
    <w:rsid w:val="00491BEB"/>
    <w:rsid w:val="0049371B"/>
    <w:rsid w:val="00495704"/>
    <w:rsid w:val="004A142C"/>
    <w:rsid w:val="004C1BD3"/>
    <w:rsid w:val="004D207A"/>
    <w:rsid w:val="004E61A2"/>
    <w:rsid w:val="005036B8"/>
    <w:rsid w:val="0050500B"/>
    <w:rsid w:val="005059A2"/>
    <w:rsid w:val="00511887"/>
    <w:rsid w:val="0056485F"/>
    <w:rsid w:val="005712A2"/>
    <w:rsid w:val="00591745"/>
    <w:rsid w:val="005A7024"/>
    <w:rsid w:val="005B21C7"/>
    <w:rsid w:val="005B59F0"/>
    <w:rsid w:val="005C1DD4"/>
    <w:rsid w:val="005C7D3D"/>
    <w:rsid w:val="005D128F"/>
    <w:rsid w:val="005E7A61"/>
    <w:rsid w:val="005F0365"/>
    <w:rsid w:val="005F107D"/>
    <w:rsid w:val="00613855"/>
    <w:rsid w:val="00617284"/>
    <w:rsid w:val="006411D6"/>
    <w:rsid w:val="00667F37"/>
    <w:rsid w:val="00676FD9"/>
    <w:rsid w:val="00696376"/>
    <w:rsid w:val="006A0329"/>
    <w:rsid w:val="006D07EA"/>
    <w:rsid w:val="006D28F4"/>
    <w:rsid w:val="006F579B"/>
    <w:rsid w:val="007130BC"/>
    <w:rsid w:val="00727DB3"/>
    <w:rsid w:val="00753463"/>
    <w:rsid w:val="00761AFA"/>
    <w:rsid w:val="00766F11"/>
    <w:rsid w:val="00783029"/>
    <w:rsid w:val="007D46DE"/>
    <w:rsid w:val="007D708E"/>
    <w:rsid w:val="007E49E5"/>
    <w:rsid w:val="00801AD6"/>
    <w:rsid w:val="00806F9F"/>
    <w:rsid w:val="008147FA"/>
    <w:rsid w:val="00873902"/>
    <w:rsid w:val="00882CBE"/>
    <w:rsid w:val="00882F32"/>
    <w:rsid w:val="008A67AC"/>
    <w:rsid w:val="008B4D9D"/>
    <w:rsid w:val="008B5D10"/>
    <w:rsid w:val="008C06AC"/>
    <w:rsid w:val="008C201D"/>
    <w:rsid w:val="008D151A"/>
    <w:rsid w:val="008D1F03"/>
    <w:rsid w:val="008D2EF5"/>
    <w:rsid w:val="00934144"/>
    <w:rsid w:val="00951463"/>
    <w:rsid w:val="00963E5E"/>
    <w:rsid w:val="00973817"/>
    <w:rsid w:val="00983550"/>
    <w:rsid w:val="00983676"/>
    <w:rsid w:val="00990021"/>
    <w:rsid w:val="009B2431"/>
    <w:rsid w:val="009C6386"/>
    <w:rsid w:val="009D0D10"/>
    <w:rsid w:val="009E5E33"/>
    <w:rsid w:val="009E7285"/>
    <w:rsid w:val="00A064A9"/>
    <w:rsid w:val="00A22D4B"/>
    <w:rsid w:val="00A328B9"/>
    <w:rsid w:val="00A44B7E"/>
    <w:rsid w:val="00A53720"/>
    <w:rsid w:val="00A6646F"/>
    <w:rsid w:val="00A7276A"/>
    <w:rsid w:val="00A87A65"/>
    <w:rsid w:val="00A90832"/>
    <w:rsid w:val="00A90BCF"/>
    <w:rsid w:val="00A979A5"/>
    <w:rsid w:val="00AA3A79"/>
    <w:rsid w:val="00AA59AA"/>
    <w:rsid w:val="00AC50A8"/>
    <w:rsid w:val="00AE0754"/>
    <w:rsid w:val="00AE40DB"/>
    <w:rsid w:val="00AE66AE"/>
    <w:rsid w:val="00B0506B"/>
    <w:rsid w:val="00B11D79"/>
    <w:rsid w:val="00B11E67"/>
    <w:rsid w:val="00B17859"/>
    <w:rsid w:val="00B436E8"/>
    <w:rsid w:val="00B62C6A"/>
    <w:rsid w:val="00B67392"/>
    <w:rsid w:val="00B95C36"/>
    <w:rsid w:val="00B966E6"/>
    <w:rsid w:val="00BC546E"/>
    <w:rsid w:val="00BE134F"/>
    <w:rsid w:val="00C0749C"/>
    <w:rsid w:val="00C10342"/>
    <w:rsid w:val="00C12E3A"/>
    <w:rsid w:val="00C20324"/>
    <w:rsid w:val="00C307D1"/>
    <w:rsid w:val="00C37407"/>
    <w:rsid w:val="00C65AF3"/>
    <w:rsid w:val="00CB1848"/>
    <w:rsid w:val="00CC4BA0"/>
    <w:rsid w:val="00CC7625"/>
    <w:rsid w:val="00CD3366"/>
    <w:rsid w:val="00CE3222"/>
    <w:rsid w:val="00CE4B41"/>
    <w:rsid w:val="00CF1BAD"/>
    <w:rsid w:val="00D13243"/>
    <w:rsid w:val="00D14D65"/>
    <w:rsid w:val="00D22182"/>
    <w:rsid w:val="00D40AC8"/>
    <w:rsid w:val="00D81A1F"/>
    <w:rsid w:val="00D90C40"/>
    <w:rsid w:val="00DA3257"/>
    <w:rsid w:val="00DB3683"/>
    <w:rsid w:val="00DB4805"/>
    <w:rsid w:val="00DD5EA1"/>
    <w:rsid w:val="00E0268B"/>
    <w:rsid w:val="00E14144"/>
    <w:rsid w:val="00E46610"/>
    <w:rsid w:val="00E4780B"/>
    <w:rsid w:val="00E674AC"/>
    <w:rsid w:val="00E74F0B"/>
    <w:rsid w:val="00E75200"/>
    <w:rsid w:val="00E774B4"/>
    <w:rsid w:val="00EA3F84"/>
    <w:rsid w:val="00EB6E15"/>
    <w:rsid w:val="00ED436F"/>
    <w:rsid w:val="00EE252D"/>
    <w:rsid w:val="00F36FDB"/>
    <w:rsid w:val="00F406B5"/>
    <w:rsid w:val="00F4151C"/>
    <w:rsid w:val="00F451FE"/>
    <w:rsid w:val="00F604EF"/>
    <w:rsid w:val="00F61221"/>
    <w:rsid w:val="00F732F4"/>
    <w:rsid w:val="00F9603C"/>
    <w:rsid w:val="00FB1BC2"/>
    <w:rsid w:val="00FC3C6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212"/>
  <w15:docId w15:val="{EB3FB7E3-FC06-4C20-8C3B-22C2882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86"/>
  </w:style>
  <w:style w:type="paragraph" w:styleId="Titre1">
    <w:name w:val="heading 1"/>
    <w:basedOn w:val="Normal"/>
    <w:next w:val="Normal"/>
    <w:link w:val="Titre1Car"/>
    <w:qFormat/>
    <w:rsid w:val="00A06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5E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1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A59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0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deliste1">
    <w:name w:val="Paragraphe de liste1"/>
    <w:basedOn w:val="Normal"/>
    <w:rsid w:val="002D6879"/>
    <w:pPr>
      <w:ind w:left="720"/>
      <w:contextualSpacing/>
      <w:jc w:val="left"/>
    </w:pPr>
    <w:rPr>
      <w:rFonts w:ascii="Calibri" w:eastAsia="Times New Roman" w:hAnsi="Calibri" w:cs="Times New Roman"/>
      <w:lang w:eastAsia="fr-FR"/>
    </w:rPr>
  </w:style>
  <w:style w:type="paragraph" w:styleId="Sansinterligne">
    <w:name w:val="No Spacing"/>
    <w:uiPriority w:val="1"/>
    <w:qFormat/>
    <w:rsid w:val="002D6879"/>
    <w:pPr>
      <w:jc w:val="left"/>
    </w:pPr>
    <w:rPr>
      <w:rFonts w:ascii="Calibri" w:eastAsia="Calibri" w:hAnsi="Calibri" w:cs="Times New Roman"/>
    </w:rPr>
  </w:style>
  <w:style w:type="character" w:customStyle="1" w:styleId="textenormalbleum11">
    <w:name w:val="textenormalbleum11"/>
    <w:basedOn w:val="Policepardfaut"/>
    <w:rsid w:val="002D6879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3414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34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EE65-3814-4847-A7D1-D418206D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Urion</dc:creator>
  <cp:lastModifiedBy>Anne Sylvia Pischoff-Martinez</cp:lastModifiedBy>
  <cp:revision>10</cp:revision>
  <cp:lastPrinted>2018-03-05T10:50:00Z</cp:lastPrinted>
  <dcterms:created xsi:type="dcterms:W3CDTF">2025-09-11T07:57:00Z</dcterms:created>
  <dcterms:modified xsi:type="dcterms:W3CDTF">2025-09-12T08:09:00Z</dcterms:modified>
</cp:coreProperties>
</file>